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5B6BF90E" w:rsidR="009D76A0" w:rsidRPr="00C02CCE" w:rsidRDefault="009D76A0" w:rsidP="009D76A0">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w:t>
      </w:r>
      <w:r w:rsidR="006618D5">
        <w:rPr>
          <w:rFonts w:ascii="Arial" w:hAnsi="Arial" w:cs="Arial"/>
          <w:b/>
          <w:sz w:val="28"/>
          <w:szCs w:val="28"/>
        </w:rPr>
        <w:t>-RAN WG2</w:t>
      </w:r>
      <w:r w:rsidRPr="00C02CCE">
        <w:rPr>
          <w:rFonts w:ascii="Arial" w:hAnsi="Arial" w:cs="Arial"/>
          <w:b/>
          <w:sz w:val="28"/>
          <w:szCs w:val="28"/>
        </w:rPr>
        <w:t xml:space="preserve"> Meeting #1</w:t>
      </w:r>
      <w:r w:rsidR="00142884">
        <w:rPr>
          <w:rFonts w:ascii="Arial" w:hAnsi="Arial" w:cs="Arial"/>
          <w:b/>
          <w:sz w:val="28"/>
          <w:szCs w:val="28"/>
        </w:rPr>
        <w:t>31</w:t>
      </w:r>
      <w:r w:rsidRPr="00C02CCE">
        <w:rPr>
          <w:rFonts w:ascii="Arial" w:hAnsi="Arial" w:cs="Arial"/>
          <w:b/>
          <w:sz w:val="28"/>
          <w:szCs w:val="28"/>
        </w:rPr>
        <w:tab/>
      </w:r>
      <w:r w:rsidRPr="00C02CCE">
        <w:rPr>
          <w:rFonts w:ascii="Arial" w:hAnsi="Arial" w:cs="Arial"/>
          <w:b/>
          <w:sz w:val="28"/>
          <w:szCs w:val="28"/>
        </w:rPr>
        <w:tab/>
      </w:r>
      <w:r w:rsidRPr="00C02CCE">
        <w:rPr>
          <w:rFonts w:ascii="Arial" w:hAnsi="Arial" w:cs="Arial"/>
          <w:b/>
          <w:sz w:val="28"/>
          <w:szCs w:val="28"/>
        </w:rPr>
        <w:tab/>
      </w:r>
      <w:r w:rsidRPr="00C02CCE">
        <w:rPr>
          <w:rFonts w:ascii="Arial" w:eastAsia="MS Mincho" w:hAnsi="Arial" w:cs="Arial"/>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hAnsi="Arial" w:cs="Arial"/>
          <w:b/>
          <w:sz w:val="28"/>
          <w:szCs w:val="28"/>
        </w:rPr>
        <w:t>R</w:t>
      </w:r>
      <w:r w:rsidR="006618D5">
        <w:rPr>
          <w:rFonts w:ascii="Arial" w:hAnsi="Arial" w:cs="Arial"/>
          <w:b/>
          <w:sz w:val="28"/>
          <w:szCs w:val="28"/>
        </w:rPr>
        <w:t>2</w:t>
      </w:r>
      <w:r w:rsidRPr="00C02CCE">
        <w:rPr>
          <w:rFonts w:ascii="Arial" w:hAnsi="Arial" w:cs="Arial"/>
          <w:b/>
          <w:sz w:val="28"/>
          <w:szCs w:val="28"/>
        </w:rPr>
        <w:t>-2</w:t>
      </w:r>
      <w:r w:rsidR="00142884">
        <w:rPr>
          <w:rFonts w:ascii="Arial" w:hAnsi="Arial" w:cs="Arial"/>
          <w:b/>
          <w:sz w:val="28"/>
          <w:szCs w:val="28"/>
        </w:rPr>
        <w:t>5</w:t>
      </w:r>
      <w:r w:rsidR="006B1566">
        <w:rPr>
          <w:rFonts w:ascii="Arial" w:hAnsi="Arial" w:cs="Arial"/>
          <w:b/>
          <w:sz w:val="28"/>
          <w:szCs w:val="28"/>
        </w:rPr>
        <w:t>06082</w:t>
      </w:r>
    </w:p>
    <w:p w14:paraId="5CBED9A8" w14:textId="34AE6BC0" w:rsidR="009D76A0" w:rsidRPr="00C02CCE" w:rsidRDefault="00142884" w:rsidP="009D76A0">
      <w:pPr>
        <w:keepLines/>
        <w:tabs>
          <w:tab w:val="left" w:pos="567"/>
        </w:tabs>
        <w:rPr>
          <w:rFonts w:ascii="Arial" w:hAnsi="Arial" w:cs="Arial"/>
          <w:b/>
          <w:sz w:val="28"/>
          <w:szCs w:val="28"/>
        </w:rPr>
      </w:pPr>
      <w:r>
        <w:rPr>
          <w:rFonts w:ascii="Arial" w:hAnsi="Arial" w:cs="Arial"/>
          <w:b/>
          <w:sz w:val="28"/>
          <w:szCs w:val="28"/>
        </w:rPr>
        <w:t>Bengaluru, India, 25 - 29 Aug, 2025</w:t>
      </w:r>
    </w:p>
    <w:p w14:paraId="21EA94FD" w14:textId="7C979882" w:rsidR="001836E6" w:rsidRDefault="001836E6" w:rsidP="001836E6">
      <w:pPr>
        <w:tabs>
          <w:tab w:val="center" w:pos="4536"/>
          <w:tab w:val="right" w:pos="8280"/>
          <w:tab w:val="right" w:pos="9781"/>
        </w:tabs>
        <w:ind w:right="-58"/>
        <w:rPr>
          <w:rFonts w:ascii="Arial" w:eastAsia="MS Mincho" w:hAnsi="Arial" w:cs="Arial"/>
          <w:b/>
          <w:bCs/>
          <w:sz w:val="28"/>
          <w:lang w:eastAsia="ja-JP"/>
        </w:rPr>
      </w:pPr>
    </w:p>
    <w:p w14:paraId="6ADB1DC7" w14:textId="1D62978E" w:rsidR="002B7BCA" w:rsidRPr="00C02CCE" w:rsidRDefault="002B7BCA" w:rsidP="002B7BCA">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00FA2E02" w:rsidRPr="00FA2E02">
        <w:rPr>
          <w:rFonts w:ascii="Arial" w:hAnsi="Arial"/>
          <w:sz w:val="24"/>
        </w:rPr>
        <w:t>Discussion on MRO for mobility</w:t>
      </w:r>
    </w:p>
    <w:p w14:paraId="395562E4" w14:textId="6A5CE233" w:rsidR="002B7BCA" w:rsidRPr="00C02CCE" w:rsidRDefault="002B7BCA" w:rsidP="002B7BCA">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39C0B62F" w14:textId="52F70944" w:rsidR="001836E6" w:rsidRPr="00C02CCE" w:rsidRDefault="001836E6" w:rsidP="00073FE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0D50EA">
        <w:rPr>
          <w:rFonts w:ascii="Arial" w:hAnsi="Arial"/>
          <w:sz w:val="24"/>
        </w:rPr>
        <w:t>8.10.2</w:t>
      </w:r>
    </w:p>
    <w:p w14:paraId="67F568EC" w14:textId="1035C962"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08ADBF60" w14:textId="6A844C68" w:rsidR="00EF64AA" w:rsidRPr="00C02CCE" w:rsidRDefault="009C0564"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0" w:name="_Ref124589705"/>
      <w:bookmarkStart w:id="1" w:name="_Ref129681862"/>
      <w:r w:rsidRPr="00C02CCE">
        <w:rPr>
          <w:rFonts w:ascii="Arial" w:eastAsia="Times New Roman" w:hAnsi="Arial"/>
          <w:b w:val="0"/>
          <w:bCs w:val="0"/>
          <w:sz w:val="36"/>
          <w:szCs w:val="20"/>
          <w:lang w:eastAsia="en-GB"/>
        </w:rPr>
        <w:t>Introduction</w:t>
      </w:r>
      <w:bookmarkEnd w:id="0"/>
      <w:bookmarkEnd w:id="1"/>
    </w:p>
    <w:p w14:paraId="707F926E" w14:textId="4BEA97A3" w:rsidR="00E01FA5" w:rsidRDefault="008F7F21" w:rsidP="00AF2D19">
      <w:pPr>
        <w:rPr>
          <w:lang w:eastAsia="zh-CN"/>
        </w:rPr>
      </w:pPr>
      <w:bookmarkStart w:id="2" w:name="_Ref129681832"/>
      <w:r>
        <w:rPr>
          <w:lang w:eastAsia="zh-CN"/>
        </w:rPr>
        <w:t xml:space="preserve">In the incoming LS [1], </w:t>
      </w:r>
      <w:r w:rsidR="002F7453">
        <w:rPr>
          <w:lang w:eastAsia="zh-CN"/>
        </w:rPr>
        <w:t>there is an action from RAN3, so this paper is to provide our view on it</w:t>
      </w:r>
      <w:r>
        <w:rPr>
          <w:lang w:eastAsia="zh-CN"/>
        </w:rPr>
        <w:t>.</w:t>
      </w:r>
    </w:p>
    <w:p w14:paraId="21D62A76" w14:textId="77777777" w:rsidR="002F7453" w:rsidRPr="001A1FC3" w:rsidRDefault="002F7453" w:rsidP="002F7453">
      <w:pPr>
        <w:pStyle w:val="af"/>
        <w:rPr>
          <w:rFonts w:cs="Arial"/>
          <w:b/>
          <w:sz w:val="20"/>
          <w:lang w:eastAsia="zh-CN"/>
        </w:rPr>
      </w:pPr>
      <w:r>
        <w:rPr>
          <w:rFonts w:cs="Arial"/>
          <w:b/>
          <w:sz w:val="20"/>
          <w:lang w:eastAsia="zh-CN"/>
        </w:rPr>
        <w:t xml:space="preserve">RAN3 therefore asks RAN2 to consider if the description of </w:t>
      </w:r>
      <w:r w:rsidRPr="00124B84">
        <w:rPr>
          <w:rFonts w:cs="Arial" w:hint="eastAsia"/>
          <w:b/>
          <w:i/>
          <w:iCs/>
          <w:sz w:val="20"/>
          <w:lang w:eastAsia="zh-CN"/>
        </w:rPr>
        <w:t>previousPSCellId</w:t>
      </w:r>
      <w:r w:rsidRPr="00284F6C">
        <w:rPr>
          <w:rFonts w:cs="Arial" w:hint="eastAsia"/>
          <w:b/>
          <w:sz w:val="20"/>
          <w:lang w:eastAsia="zh-CN"/>
        </w:rPr>
        <w:t xml:space="preserve"> </w:t>
      </w:r>
      <w:r w:rsidRPr="00284F6C">
        <w:rPr>
          <w:rFonts w:cs="Arial"/>
          <w:b/>
          <w:sz w:val="20"/>
          <w:lang w:eastAsia="zh-CN"/>
        </w:rPr>
        <w:t xml:space="preserve">and </w:t>
      </w:r>
      <w:r w:rsidRPr="00124B84">
        <w:rPr>
          <w:rFonts w:cs="Arial" w:hint="eastAsia"/>
          <w:b/>
          <w:i/>
          <w:iCs/>
          <w:sz w:val="20"/>
          <w:lang w:eastAsia="zh-CN"/>
        </w:rPr>
        <w:t>timeSCGFailure</w:t>
      </w:r>
      <w:r>
        <w:rPr>
          <w:rFonts w:cs="Arial"/>
          <w:b/>
          <w:sz w:val="20"/>
          <w:lang w:eastAsia="zh-CN"/>
        </w:rPr>
        <w:t xml:space="preserve"> in </w:t>
      </w:r>
      <w:r w:rsidRPr="008351F4">
        <w:rPr>
          <w:rFonts w:cs="Arial"/>
          <w:b/>
          <w:sz w:val="20"/>
          <w:lang w:eastAsia="zh-CN"/>
        </w:rPr>
        <w:t>SCGFailureInformation</w:t>
      </w:r>
      <w:r w:rsidRPr="00284F6C">
        <w:rPr>
          <w:rFonts w:cs="Arial"/>
          <w:b/>
          <w:sz w:val="20"/>
          <w:lang w:eastAsia="zh-CN"/>
        </w:rPr>
        <w:t xml:space="preserve"> </w:t>
      </w:r>
      <w:r>
        <w:rPr>
          <w:rFonts w:cs="Arial"/>
          <w:b/>
          <w:sz w:val="20"/>
          <w:lang w:eastAsia="zh-CN"/>
        </w:rPr>
        <w:t>needs to</w:t>
      </w:r>
      <w:r w:rsidRPr="00284F6C">
        <w:rPr>
          <w:rFonts w:cs="Arial"/>
          <w:b/>
          <w:sz w:val="20"/>
          <w:lang w:eastAsia="zh-CN"/>
        </w:rPr>
        <w:t xml:space="preserve"> be updated</w:t>
      </w:r>
      <w:r>
        <w:rPr>
          <w:rFonts w:cs="Arial"/>
          <w:b/>
          <w:sz w:val="20"/>
          <w:lang w:eastAsia="zh-CN"/>
        </w:rPr>
        <w:t xml:space="preserve"> to cover the S-CPAC scenario</w:t>
      </w:r>
      <w:r w:rsidRPr="00284F6C">
        <w:rPr>
          <w:rFonts w:cs="Arial"/>
          <w:b/>
          <w:sz w:val="20"/>
          <w:lang w:eastAsia="zh-CN"/>
        </w:rPr>
        <w:t>.</w:t>
      </w:r>
      <w:r>
        <w:rPr>
          <w:rFonts w:cs="Arial"/>
          <w:b/>
          <w:sz w:val="20"/>
          <w:lang w:eastAsia="zh-CN"/>
        </w:rPr>
        <w:t xml:space="preserve"> </w:t>
      </w:r>
    </w:p>
    <w:p w14:paraId="6A8114A3" w14:textId="26E97E46" w:rsidR="005A5CBA" w:rsidRDefault="005A5CBA" w:rsidP="00AF2D19">
      <w:pPr>
        <w:rPr>
          <w:lang w:eastAsia="zh-CN"/>
        </w:rPr>
      </w:pPr>
    </w:p>
    <w:p w14:paraId="3812A8D6" w14:textId="5C3BFAB1" w:rsidR="00945DE7" w:rsidRPr="00C02CCE" w:rsidRDefault="00945DE7" w:rsidP="00AF2D19">
      <w:pPr>
        <w:rPr>
          <w:lang w:eastAsia="zh-CN"/>
        </w:rPr>
      </w:pPr>
      <w:r>
        <w:rPr>
          <w:rFonts w:hint="eastAsia"/>
          <w:lang w:eastAsia="zh-CN"/>
        </w:rPr>
        <w:t>I</w:t>
      </w:r>
      <w:r>
        <w:rPr>
          <w:lang w:eastAsia="zh-CN"/>
        </w:rPr>
        <w:t xml:space="preserve">n addition, </w:t>
      </w:r>
      <w:r w:rsidR="002F5433">
        <w:rPr>
          <w:lang w:eastAsia="zh-CN"/>
        </w:rPr>
        <w:t>RRC open issues have been discussed in [2], and some of open issues may need more discussions. This paper also provides some analysis for them.</w:t>
      </w:r>
    </w:p>
    <w:p w14:paraId="6903026E" w14:textId="3081D7CD" w:rsidR="00A45CD8" w:rsidRPr="00E03265" w:rsidRDefault="001B1025" w:rsidP="00E03265">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05AF96D1" w14:textId="286BCEBE" w:rsidR="0090255B" w:rsidRPr="00E03265" w:rsidRDefault="0090255B" w:rsidP="0036406B">
      <w:pPr>
        <w:pStyle w:val="3"/>
        <w:numPr>
          <w:ilvl w:val="0"/>
          <w:numId w:val="0"/>
        </w:numPr>
        <w:ind w:left="142"/>
        <w:rPr>
          <w:rFonts w:ascii="Arial" w:eastAsia="Times New Roman" w:hAnsi="Arial"/>
          <w:b w:val="0"/>
          <w:sz w:val="36"/>
          <w:szCs w:val="20"/>
          <w:lang w:eastAsia="en-GB"/>
        </w:rPr>
      </w:pPr>
      <w:r>
        <w:rPr>
          <w:rFonts w:ascii="Arial" w:eastAsia="Times New Roman" w:hAnsi="Arial"/>
          <w:b w:val="0"/>
          <w:bCs/>
          <w:sz w:val="36"/>
          <w:szCs w:val="20"/>
          <w:lang w:eastAsia="en-GB"/>
        </w:rPr>
        <w:t>2.1</w:t>
      </w:r>
      <w:r>
        <w:rPr>
          <w:rFonts w:ascii="Arial" w:eastAsia="Times New Roman" w:hAnsi="Arial"/>
          <w:b w:val="0"/>
          <w:bCs/>
          <w:sz w:val="36"/>
          <w:szCs w:val="20"/>
          <w:lang w:eastAsia="en-GB"/>
        </w:rPr>
        <w:tab/>
        <w:t>Discussion on the LS [1]</w:t>
      </w:r>
    </w:p>
    <w:p w14:paraId="1B73EF22" w14:textId="35CA151A" w:rsidR="00AB18ED" w:rsidRDefault="00AB18ED" w:rsidP="00E03265">
      <w:pPr>
        <w:rPr>
          <w:lang w:eastAsia="zh-CN"/>
        </w:rPr>
      </w:pPr>
      <w:r>
        <w:rPr>
          <w:rFonts w:hint="eastAsia"/>
          <w:lang w:eastAsia="zh-CN"/>
        </w:rPr>
        <w:t>In</w:t>
      </w:r>
      <w:r>
        <w:rPr>
          <w:lang w:eastAsia="zh-CN"/>
        </w:rPr>
        <w:t xml:space="preserve"> the running CR, the procedural text has been updated based on t</w:t>
      </w:r>
      <w:r>
        <w:rPr>
          <w:rFonts w:hint="eastAsia"/>
          <w:lang w:eastAsia="zh-CN"/>
        </w:rPr>
        <w:t>h</w:t>
      </w:r>
      <w:r>
        <w:rPr>
          <w:lang w:eastAsia="zh-CN"/>
        </w:rPr>
        <w:t>e RAN3 LS [1], e.g.</w:t>
      </w:r>
    </w:p>
    <w:p w14:paraId="040BD766" w14:textId="77777777" w:rsidR="00AB18ED" w:rsidRPr="00AB18ED" w:rsidRDefault="00AB18ED" w:rsidP="00AB18ED">
      <w:pPr>
        <w:pStyle w:val="B3"/>
        <w:rPr>
          <w:color w:val="FF0000"/>
          <w:u w:val="single"/>
        </w:rPr>
      </w:pPr>
      <w:r w:rsidRPr="00AB18ED">
        <w:rPr>
          <w:rFonts w:eastAsia="宋体"/>
          <w:color w:val="FF0000"/>
          <w:u w:val="single"/>
        </w:rPr>
        <w:t>3&gt;</w:t>
      </w:r>
      <w:r w:rsidRPr="00AB18ED">
        <w:rPr>
          <w:rFonts w:eastAsia="宋体"/>
          <w:color w:val="FF0000"/>
          <w:u w:val="single"/>
        </w:rPr>
        <w:tab/>
      </w:r>
      <w:r w:rsidRPr="00AB18ED">
        <w:rPr>
          <w:color w:val="FF0000"/>
          <w:u w:val="single"/>
        </w:rPr>
        <w:t>if the failure occurred during a subsequent CPC:</w:t>
      </w:r>
    </w:p>
    <w:p w14:paraId="555327F0" w14:textId="77777777" w:rsidR="00AB18ED" w:rsidRPr="00AB18ED" w:rsidRDefault="00AB18ED" w:rsidP="00AB18ED">
      <w:pPr>
        <w:pStyle w:val="B4"/>
        <w:rPr>
          <w:color w:val="FF0000"/>
          <w:u w:val="single"/>
        </w:rPr>
      </w:pPr>
      <w:r w:rsidRPr="00AB18ED">
        <w:rPr>
          <w:rFonts w:eastAsia="宋体"/>
          <w:color w:val="FF0000"/>
          <w:u w:val="single"/>
        </w:rPr>
        <w:t>4&gt;</w:t>
      </w:r>
      <w:r w:rsidRPr="00AB18ED">
        <w:rPr>
          <w:rFonts w:eastAsia="宋体"/>
          <w:color w:val="FF0000"/>
          <w:u w:val="single"/>
        </w:rPr>
        <w:tab/>
      </w:r>
      <w:r w:rsidRPr="00AB18ED">
        <w:rPr>
          <w:color w:val="FF0000"/>
          <w:u w:val="single"/>
        </w:rPr>
        <w:t xml:space="preserve">set the </w:t>
      </w:r>
      <w:r w:rsidRPr="00AB18ED">
        <w:rPr>
          <w:i/>
          <w:color w:val="FF0000"/>
          <w:u w:val="single"/>
        </w:rPr>
        <w:t>previousPSCellId</w:t>
      </w:r>
      <w:r w:rsidRPr="00AB18ED">
        <w:rPr>
          <w:color w:val="FF0000"/>
          <w:u w:val="single"/>
        </w:rPr>
        <w:t xml:space="preserve"> to the physical cell identity and carrier frequency of the source PSCell associated to the last </w:t>
      </w:r>
      <w:r w:rsidRPr="00AB18ED">
        <w:rPr>
          <w:rFonts w:eastAsia="等线"/>
          <w:color w:val="FF0000"/>
          <w:u w:val="single"/>
        </w:rPr>
        <w:t>execution of</w:t>
      </w:r>
      <w:r w:rsidRPr="00AB18ED">
        <w:rPr>
          <w:i/>
          <w:color w:val="FF0000"/>
          <w:u w:val="single"/>
        </w:rPr>
        <w:t xml:space="preserve"> RRCReconfiguration</w:t>
      </w:r>
      <w:r w:rsidRPr="00AB18ED">
        <w:rPr>
          <w:color w:val="FF0000"/>
          <w:u w:val="single"/>
        </w:rPr>
        <w:t xml:space="preserve"> message including </w:t>
      </w:r>
      <w:r w:rsidRPr="00AB18ED">
        <w:rPr>
          <w:i/>
          <w:color w:val="FF0000"/>
          <w:u w:val="single"/>
        </w:rPr>
        <w:t>reconfigurationWithSync</w:t>
      </w:r>
      <w:r w:rsidRPr="00AB18ED">
        <w:rPr>
          <w:color w:val="FF0000"/>
          <w:u w:val="single"/>
        </w:rPr>
        <w:t xml:space="preserve"> </w:t>
      </w:r>
      <w:r w:rsidRPr="00AB18ED">
        <w:rPr>
          <w:iCs/>
          <w:color w:val="FF0000"/>
          <w:u w:val="single"/>
        </w:rPr>
        <w:t>for the SCG, if available</w:t>
      </w:r>
      <w:r w:rsidRPr="00AB18ED">
        <w:rPr>
          <w:color w:val="FF0000"/>
          <w:u w:val="single"/>
        </w:rPr>
        <w:t xml:space="preserve">; </w:t>
      </w:r>
    </w:p>
    <w:p w14:paraId="392604B6" w14:textId="43DF7A05" w:rsidR="00AB18ED" w:rsidRPr="00AB18ED" w:rsidRDefault="00AB18ED" w:rsidP="00AB18ED">
      <w:pPr>
        <w:pStyle w:val="B3"/>
        <w:rPr>
          <w:color w:val="FF0000"/>
          <w:u w:val="single"/>
        </w:rPr>
      </w:pPr>
      <w:r w:rsidRPr="00AB18ED">
        <w:rPr>
          <w:rFonts w:eastAsia="宋体"/>
          <w:color w:val="FF0000"/>
          <w:u w:val="single"/>
        </w:rPr>
        <w:t>3&gt;</w:t>
      </w:r>
      <w:r w:rsidRPr="00AB18ED">
        <w:rPr>
          <w:rFonts w:eastAsia="宋体"/>
          <w:color w:val="FF0000"/>
          <w:u w:val="single"/>
        </w:rPr>
        <w:tab/>
      </w:r>
      <w:r w:rsidRPr="00AB18ED">
        <w:rPr>
          <w:color w:val="FF0000"/>
          <w:u w:val="single"/>
        </w:rPr>
        <w:t>else:</w:t>
      </w:r>
    </w:p>
    <w:p w14:paraId="028F8DAB" w14:textId="77777777" w:rsidR="00AB18ED" w:rsidRPr="00AB18ED" w:rsidRDefault="00AB18ED" w:rsidP="00AB18ED">
      <w:pPr>
        <w:pStyle w:val="B4"/>
        <w:rPr>
          <w:color w:val="FF0000"/>
          <w:u w:val="single"/>
        </w:rPr>
      </w:pPr>
      <w:r w:rsidRPr="00AB18ED">
        <w:rPr>
          <w:rFonts w:eastAsia="宋体"/>
          <w:color w:val="FF0000"/>
          <w:u w:val="single"/>
        </w:rPr>
        <w:t>4&gt;</w:t>
      </w:r>
      <w:r w:rsidRPr="00AB18ED">
        <w:rPr>
          <w:rFonts w:eastAsia="宋体"/>
          <w:color w:val="FF0000"/>
          <w:u w:val="single"/>
        </w:rPr>
        <w:tab/>
      </w:r>
      <w:r w:rsidRPr="00AB18ED">
        <w:t xml:space="preserve">set the </w:t>
      </w:r>
      <w:r w:rsidRPr="00AB18ED">
        <w:rPr>
          <w:i/>
        </w:rPr>
        <w:t>previousPSCellId</w:t>
      </w:r>
      <w:r w:rsidRPr="00AB18ED">
        <w:t xml:space="preserve"> to the physical cell identity and carrier frequency of the source PSCell associated to the last received</w:t>
      </w:r>
      <w:r w:rsidRPr="00AB18ED">
        <w:rPr>
          <w:i/>
        </w:rPr>
        <w:t xml:space="preserve"> RRCReconfiguration</w:t>
      </w:r>
      <w:r w:rsidRPr="00AB18ED">
        <w:t xml:space="preserve"> message including </w:t>
      </w:r>
      <w:r w:rsidRPr="00AB18ED">
        <w:rPr>
          <w:i/>
        </w:rPr>
        <w:t>reconfigurationWithSync</w:t>
      </w:r>
      <w:r w:rsidRPr="00AB18ED">
        <w:t xml:space="preserve"> </w:t>
      </w:r>
      <w:r w:rsidRPr="00AB18ED">
        <w:rPr>
          <w:iCs/>
        </w:rPr>
        <w:t>for the SCG, if available</w:t>
      </w:r>
      <w:r w:rsidRPr="00AB18ED">
        <w:t>;</w:t>
      </w:r>
    </w:p>
    <w:p w14:paraId="0E76F118" w14:textId="77777777" w:rsidR="00AB18ED" w:rsidRPr="00AB18ED" w:rsidRDefault="00AB18ED" w:rsidP="00E03265">
      <w:pPr>
        <w:rPr>
          <w:lang w:val="en-GB" w:eastAsia="zh-CN"/>
        </w:rPr>
      </w:pPr>
    </w:p>
    <w:p w14:paraId="483A724C" w14:textId="5391099C" w:rsidR="00AB18ED" w:rsidRPr="00AB18ED" w:rsidRDefault="00AB18ED" w:rsidP="00E03265">
      <w:pPr>
        <w:rPr>
          <w:lang w:val="en-GB" w:eastAsia="zh-CN"/>
        </w:rPr>
      </w:pPr>
      <w:r>
        <w:rPr>
          <w:lang w:eastAsia="zh-CN"/>
        </w:rPr>
        <w:t xml:space="preserve">However, the related field descriptions have not be updated. We suggest to update the field description of </w:t>
      </w:r>
      <w:r w:rsidRPr="00AB18ED">
        <w:rPr>
          <w:lang w:eastAsia="zh-CN"/>
        </w:rPr>
        <w:t>previousPSCellId</w:t>
      </w:r>
      <w:r>
        <w:rPr>
          <w:lang w:eastAsia="zh-CN"/>
        </w:rPr>
        <w:t>, e.g. it also indicates the cell that is the source PSCell associated to the last execution of PSCell change</w:t>
      </w:r>
      <w:r w:rsidR="00070F02">
        <w:rPr>
          <w:lang w:eastAsia="zh-CN"/>
        </w:rPr>
        <w:t xml:space="preserve"> for a subsequent CPC</w:t>
      </w:r>
      <w:r>
        <w:rPr>
          <w:lang w:eastAsia="zh-CN"/>
        </w:rPr>
        <w:t>.</w:t>
      </w:r>
      <w:r w:rsidR="002635F2">
        <w:rPr>
          <w:lang w:eastAsia="zh-CN"/>
        </w:rPr>
        <w:t xml:space="preserve"> For the IE timeSCGFailure, the legacy definition has already covered the subsequent CPC, so there is no need for more changes.</w:t>
      </w:r>
    </w:p>
    <w:p w14:paraId="5995FB3B" w14:textId="69D3DBDA" w:rsidR="00AB18ED" w:rsidRDefault="00AB18ED" w:rsidP="00E03265">
      <w:pPr>
        <w:rPr>
          <w:lang w:eastAsia="zh-CN"/>
        </w:rPr>
      </w:pPr>
    </w:p>
    <w:tbl>
      <w:tblPr>
        <w:tblW w:w="892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926"/>
      </w:tblGrid>
      <w:tr w:rsidR="00AB18ED" w:rsidRPr="00D839FF" w14:paraId="4DA2D127" w14:textId="77777777" w:rsidTr="00601E26">
        <w:trPr>
          <w:cantSplit/>
          <w:tblHeader/>
        </w:trPr>
        <w:tc>
          <w:tcPr>
            <w:tcW w:w="8926" w:type="dxa"/>
            <w:tcBorders>
              <w:top w:val="single" w:sz="4" w:space="0" w:color="808080"/>
              <w:left w:val="single" w:sz="4" w:space="0" w:color="808080"/>
              <w:bottom w:val="single" w:sz="4" w:space="0" w:color="808080"/>
              <w:right w:val="single" w:sz="4" w:space="0" w:color="808080"/>
            </w:tcBorders>
            <w:hideMark/>
          </w:tcPr>
          <w:p w14:paraId="21C2EA4A" w14:textId="77777777" w:rsidR="00AB18ED" w:rsidRPr="00D839FF" w:rsidRDefault="00AB18ED" w:rsidP="00C13CB7">
            <w:pPr>
              <w:pStyle w:val="TAH"/>
              <w:rPr>
                <w:rFonts w:eastAsia="Malgun Gothic"/>
                <w:lang w:eastAsia="en-GB"/>
              </w:rPr>
            </w:pPr>
            <w:r w:rsidRPr="00D839FF">
              <w:rPr>
                <w:rFonts w:eastAsia="Malgun Gothic"/>
                <w:i/>
                <w:noProof/>
                <w:lang w:eastAsia="sv-SE"/>
              </w:rPr>
              <w:lastRenderedPageBreak/>
              <w:t>SCGFailureInformation</w:t>
            </w:r>
            <w:r w:rsidRPr="00D839FF">
              <w:rPr>
                <w:rFonts w:eastAsia="Malgun Gothic"/>
                <w:i/>
                <w:iCs/>
                <w:noProof/>
                <w:lang w:eastAsia="en-GB"/>
              </w:rPr>
              <w:t xml:space="preserve"> field descriptions</w:t>
            </w:r>
          </w:p>
        </w:tc>
      </w:tr>
      <w:tr w:rsidR="00AB18ED" w:rsidRPr="00D839FF" w14:paraId="1CEB2674" w14:textId="77777777" w:rsidTr="00601E26">
        <w:trPr>
          <w:cantSplit/>
          <w:tblHeader/>
        </w:trPr>
        <w:tc>
          <w:tcPr>
            <w:tcW w:w="8926" w:type="dxa"/>
            <w:tcBorders>
              <w:top w:val="single" w:sz="4" w:space="0" w:color="808080"/>
              <w:left w:val="single" w:sz="4" w:space="0" w:color="808080"/>
              <w:bottom w:val="single" w:sz="4" w:space="0" w:color="808080"/>
              <w:right w:val="single" w:sz="4" w:space="0" w:color="808080"/>
            </w:tcBorders>
            <w:hideMark/>
          </w:tcPr>
          <w:p w14:paraId="7A3EAED0" w14:textId="77777777" w:rsidR="00AB18ED" w:rsidRPr="00D839FF" w:rsidRDefault="00AB18ED" w:rsidP="00C13CB7">
            <w:pPr>
              <w:pStyle w:val="TAL"/>
              <w:rPr>
                <w:rFonts w:eastAsia="Malgun Gothic"/>
                <w:b/>
                <w:i/>
                <w:lang w:eastAsia="sv-SE"/>
              </w:rPr>
            </w:pPr>
            <w:r w:rsidRPr="00D839FF">
              <w:rPr>
                <w:rFonts w:eastAsia="Malgun Gothic"/>
                <w:b/>
                <w:i/>
                <w:lang w:eastAsia="sv-SE"/>
              </w:rPr>
              <w:t>measResultFreqList</w:t>
            </w:r>
          </w:p>
          <w:p w14:paraId="51C5661C" w14:textId="77777777" w:rsidR="00AB18ED" w:rsidRPr="00D839FF" w:rsidRDefault="00AB18ED" w:rsidP="00C13CB7">
            <w:pPr>
              <w:pStyle w:val="TAL"/>
              <w:rPr>
                <w:rFonts w:eastAsia="Malgun Gothic"/>
                <w:noProof/>
                <w:lang w:eastAsia="en-GB"/>
              </w:rPr>
            </w:pPr>
            <w:r w:rsidRPr="00D839FF">
              <w:rPr>
                <w:rFonts w:eastAsia="Malgun Gothic"/>
                <w:lang w:eastAsia="en-GB"/>
              </w:rPr>
              <w:t xml:space="preserve">The field contains available results of measurements on NR frequencies the UE is configured to measure by </w:t>
            </w:r>
            <w:r w:rsidRPr="00D839FF">
              <w:rPr>
                <w:rFonts w:eastAsia="Malgun Gothic"/>
                <w:i/>
                <w:lang w:eastAsia="en-GB"/>
              </w:rPr>
              <w:t>measConfig</w:t>
            </w:r>
            <w:r w:rsidRPr="00D839FF">
              <w:rPr>
                <w:rFonts w:eastAsia="Malgun Gothic"/>
                <w:lang w:eastAsia="en-GB"/>
              </w:rPr>
              <w:t>.</w:t>
            </w:r>
          </w:p>
        </w:tc>
      </w:tr>
      <w:tr w:rsidR="00AB18ED" w:rsidRPr="00D839FF" w14:paraId="4B0C1751" w14:textId="77777777" w:rsidTr="00601E26">
        <w:trPr>
          <w:cantSplit/>
          <w:tblHeader/>
        </w:trPr>
        <w:tc>
          <w:tcPr>
            <w:tcW w:w="8926" w:type="dxa"/>
            <w:tcBorders>
              <w:top w:val="single" w:sz="4" w:space="0" w:color="808080"/>
              <w:left w:val="single" w:sz="4" w:space="0" w:color="808080"/>
              <w:bottom w:val="single" w:sz="4" w:space="0" w:color="808080"/>
              <w:right w:val="single" w:sz="4" w:space="0" w:color="808080"/>
            </w:tcBorders>
            <w:hideMark/>
          </w:tcPr>
          <w:p w14:paraId="042EE14C" w14:textId="77777777" w:rsidR="00AB18ED" w:rsidRPr="00D839FF" w:rsidRDefault="00AB18ED" w:rsidP="00C13CB7">
            <w:pPr>
              <w:pStyle w:val="TAL"/>
              <w:rPr>
                <w:rFonts w:eastAsia="Malgun Gothic"/>
                <w:b/>
                <w:i/>
                <w:lang w:eastAsia="sv-SE"/>
              </w:rPr>
            </w:pPr>
            <w:r w:rsidRPr="00D839FF">
              <w:rPr>
                <w:rFonts w:eastAsia="Malgun Gothic"/>
                <w:b/>
                <w:i/>
                <w:lang w:eastAsia="sv-SE"/>
              </w:rPr>
              <w:t>measResultSCG-Failure</w:t>
            </w:r>
          </w:p>
          <w:p w14:paraId="1585DA15" w14:textId="77777777" w:rsidR="00AB18ED" w:rsidRPr="00D839FF" w:rsidRDefault="00AB18ED" w:rsidP="00C13CB7">
            <w:pPr>
              <w:pStyle w:val="TAL"/>
              <w:rPr>
                <w:rFonts w:eastAsia="Malgun Gothic"/>
                <w:lang w:eastAsia="sv-SE"/>
              </w:rPr>
            </w:pPr>
            <w:r w:rsidRPr="00D839FF">
              <w:rPr>
                <w:rFonts w:eastAsia="Malgun Gothic"/>
                <w:lang w:eastAsia="sv-SE"/>
              </w:rPr>
              <w:t xml:space="preserve">The field contains </w:t>
            </w:r>
            <w:r w:rsidRPr="00D839FF">
              <w:rPr>
                <w:lang w:eastAsia="sv-SE"/>
              </w:rPr>
              <w:t xml:space="preserve">the </w:t>
            </w:r>
            <w:r w:rsidRPr="00D839FF">
              <w:rPr>
                <w:i/>
                <w:lang w:eastAsia="sv-SE"/>
              </w:rPr>
              <w:t>MeasResultSCG-Failure</w:t>
            </w:r>
            <w:r w:rsidRPr="00D839FF">
              <w:rPr>
                <w:lang w:eastAsia="sv-SE"/>
              </w:rPr>
              <w:t xml:space="preserve"> IE which includes</w:t>
            </w:r>
            <w:r w:rsidRPr="00D839FF">
              <w:rPr>
                <w:rFonts w:eastAsia="Malgun Gothic"/>
                <w:lang w:eastAsia="sv-SE"/>
              </w:rPr>
              <w:t xml:space="preserve"> available results of measurements on NR frequencies the UE is configured to measure by the NR SCG </w:t>
            </w:r>
            <w:r w:rsidRPr="00D839FF">
              <w:rPr>
                <w:rFonts w:eastAsia="Malgun Gothic"/>
                <w:i/>
                <w:lang w:eastAsia="sv-SE"/>
              </w:rPr>
              <w:t>RRCReconfiguration</w:t>
            </w:r>
            <w:r w:rsidRPr="00D839FF">
              <w:rPr>
                <w:rFonts w:eastAsia="Malgun Gothic"/>
                <w:lang w:eastAsia="sv-SE"/>
              </w:rPr>
              <w:t xml:space="preserve"> message.</w:t>
            </w:r>
            <w:r w:rsidRPr="00D839FF">
              <w:rPr>
                <w:rFonts w:ascii="Times New Roman" w:hAnsi="Times New Roman"/>
                <w:lang w:eastAsia="sv-SE"/>
              </w:rPr>
              <w:t xml:space="preserve"> </w:t>
            </w:r>
          </w:p>
        </w:tc>
      </w:tr>
      <w:tr w:rsidR="00AB18ED" w:rsidRPr="00D839FF" w14:paraId="3AEE9C2E" w14:textId="77777777" w:rsidTr="00601E26">
        <w:trPr>
          <w:cantSplit/>
          <w:tblHeader/>
        </w:trPr>
        <w:tc>
          <w:tcPr>
            <w:tcW w:w="8926" w:type="dxa"/>
            <w:tcBorders>
              <w:top w:val="single" w:sz="4" w:space="0" w:color="808080"/>
              <w:left w:val="single" w:sz="4" w:space="0" w:color="808080"/>
              <w:bottom w:val="single" w:sz="4" w:space="0" w:color="808080"/>
              <w:right w:val="single" w:sz="4" w:space="0" w:color="808080"/>
            </w:tcBorders>
          </w:tcPr>
          <w:p w14:paraId="29E76767" w14:textId="77777777" w:rsidR="00AB18ED" w:rsidRPr="00D839FF" w:rsidRDefault="00AB18ED" w:rsidP="00C13CB7">
            <w:pPr>
              <w:pStyle w:val="TAL"/>
              <w:rPr>
                <w:rFonts w:eastAsia="Malgun Gothic"/>
                <w:b/>
                <w:i/>
                <w:lang w:eastAsia="sv-SE"/>
              </w:rPr>
            </w:pPr>
            <w:r w:rsidRPr="00D839FF">
              <w:rPr>
                <w:rFonts w:eastAsia="Malgun Gothic"/>
                <w:b/>
                <w:i/>
                <w:lang w:eastAsia="sv-SE"/>
              </w:rPr>
              <w:t>previousPSCellId</w:t>
            </w:r>
          </w:p>
          <w:p w14:paraId="2D76A041" w14:textId="77777777" w:rsidR="00AB18ED" w:rsidRPr="00D839FF" w:rsidRDefault="00AB18ED" w:rsidP="00C13CB7">
            <w:pPr>
              <w:pStyle w:val="TAL"/>
              <w:rPr>
                <w:rFonts w:eastAsia="Malgun Gothic"/>
                <w:bCs/>
                <w:iCs/>
                <w:lang w:eastAsia="sv-SE"/>
              </w:rPr>
            </w:pPr>
            <w:r w:rsidRPr="00D839FF">
              <w:rPr>
                <w:rFonts w:eastAsia="Malgun Gothic"/>
                <w:bCs/>
                <w:iCs/>
                <w:lang w:eastAsia="sv-SE"/>
              </w:rPr>
              <w:t>This field indicates the physical cell id and carrier frequency of the cell that is the source PSCell of the last PSCell change. In case of PSCell addition failure, this field is absent.</w:t>
            </w:r>
          </w:p>
        </w:tc>
      </w:tr>
      <w:tr w:rsidR="00AB18ED" w:rsidRPr="00D839FF" w14:paraId="70436722" w14:textId="77777777" w:rsidTr="00601E26">
        <w:trPr>
          <w:cantSplit/>
          <w:tblHeader/>
        </w:trPr>
        <w:tc>
          <w:tcPr>
            <w:tcW w:w="8926" w:type="dxa"/>
            <w:tcBorders>
              <w:top w:val="single" w:sz="4" w:space="0" w:color="808080"/>
              <w:left w:val="single" w:sz="4" w:space="0" w:color="808080"/>
              <w:bottom w:val="single" w:sz="4" w:space="0" w:color="808080"/>
              <w:right w:val="single" w:sz="4" w:space="0" w:color="808080"/>
            </w:tcBorders>
          </w:tcPr>
          <w:p w14:paraId="6EEA5DE2" w14:textId="77777777" w:rsidR="00AB18ED" w:rsidRPr="00D839FF" w:rsidRDefault="00AB18ED" w:rsidP="00C13CB7">
            <w:pPr>
              <w:pStyle w:val="TAL"/>
              <w:rPr>
                <w:rFonts w:eastAsia="Malgun Gothic"/>
                <w:b/>
                <w:i/>
                <w:lang w:eastAsia="sv-SE"/>
              </w:rPr>
            </w:pPr>
            <w:r w:rsidRPr="00D839FF">
              <w:rPr>
                <w:rFonts w:eastAsia="Malgun Gothic"/>
                <w:b/>
                <w:i/>
                <w:lang w:eastAsia="sv-SE"/>
              </w:rPr>
              <w:t>failedPSCellId</w:t>
            </w:r>
          </w:p>
          <w:p w14:paraId="3020AAC0" w14:textId="77777777" w:rsidR="00AB18ED" w:rsidRPr="00D839FF" w:rsidRDefault="00AB18ED" w:rsidP="00C13CB7">
            <w:pPr>
              <w:pStyle w:val="TAL"/>
              <w:rPr>
                <w:rFonts w:eastAsia="Malgun Gothic"/>
                <w:bCs/>
                <w:iCs/>
                <w:lang w:eastAsia="sv-SE"/>
              </w:rPr>
            </w:pPr>
            <w:r w:rsidRPr="00D839FF">
              <w:rPr>
                <w:rFonts w:eastAsia="Malgun Gothic"/>
                <w:bCs/>
                <w:iCs/>
                <w:lang w:eastAsia="sv-SE"/>
              </w:rPr>
              <w:t>This field indicates the physical cell id and carrier frequency of the cell in which SCG failure is detected or the target PSCell of the failed PSCell change or failed PSCell addition.</w:t>
            </w:r>
          </w:p>
        </w:tc>
      </w:tr>
      <w:tr w:rsidR="00AB18ED" w:rsidRPr="00D839FF" w14:paraId="23404A8E" w14:textId="77777777" w:rsidTr="00601E26">
        <w:trPr>
          <w:cantSplit/>
          <w:tblHeader/>
        </w:trPr>
        <w:tc>
          <w:tcPr>
            <w:tcW w:w="8926" w:type="dxa"/>
            <w:tcBorders>
              <w:top w:val="single" w:sz="4" w:space="0" w:color="808080"/>
              <w:left w:val="single" w:sz="4" w:space="0" w:color="808080"/>
              <w:bottom w:val="single" w:sz="4" w:space="0" w:color="808080"/>
              <w:right w:val="single" w:sz="4" w:space="0" w:color="808080"/>
            </w:tcBorders>
          </w:tcPr>
          <w:p w14:paraId="64D865F5" w14:textId="77777777" w:rsidR="00AB18ED" w:rsidRPr="00D839FF" w:rsidRDefault="00AB18ED" w:rsidP="00C13CB7">
            <w:pPr>
              <w:pStyle w:val="TAL"/>
              <w:rPr>
                <w:rFonts w:eastAsia="Malgun Gothic"/>
                <w:b/>
                <w:i/>
                <w:lang w:eastAsia="sv-SE"/>
              </w:rPr>
            </w:pPr>
            <w:r w:rsidRPr="00D839FF">
              <w:rPr>
                <w:rFonts w:eastAsia="Malgun Gothic"/>
                <w:b/>
                <w:i/>
                <w:lang w:eastAsia="sv-SE"/>
              </w:rPr>
              <w:t>timeSCGFailure</w:t>
            </w:r>
          </w:p>
          <w:p w14:paraId="5CCC4357" w14:textId="77777777" w:rsidR="00AB18ED" w:rsidRPr="00D839FF" w:rsidRDefault="00AB18ED" w:rsidP="00C13CB7">
            <w:pPr>
              <w:pStyle w:val="TAL"/>
              <w:rPr>
                <w:rFonts w:eastAsia="Malgun Gothic"/>
                <w:bCs/>
                <w:iCs/>
                <w:lang w:eastAsia="sv-SE"/>
              </w:rPr>
            </w:pPr>
            <w:r w:rsidRPr="00D839FF">
              <w:rPr>
                <w:rFonts w:eastAsia="Malgun Gothic"/>
                <w:bCs/>
                <w:iCs/>
                <w:lang w:eastAsia="sv-SE"/>
              </w:rPr>
              <w:t xml:space="preserve">This field is used to indicate the time elapsed since the last execution of </w:t>
            </w:r>
            <w:r w:rsidRPr="00D839FF">
              <w:rPr>
                <w:rFonts w:eastAsia="Malgun Gothic"/>
                <w:bCs/>
                <w:i/>
                <w:lang w:eastAsia="sv-SE"/>
              </w:rPr>
              <w:t>RRCReconfiguration</w:t>
            </w:r>
            <w:r w:rsidRPr="00D839FF">
              <w:rPr>
                <w:rFonts w:eastAsia="Malgun Gothic"/>
                <w:bCs/>
                <w:iCs/>
                <w:lang w:eastAsia="sv-SE"/>
              </w:rPr>
              <w:t xml:space="preserve"> with </w:t>
            </w:r>
            <w:r w:rsidRPr="00D839FF">
              <w:rPr>
                <w:rFonts w:eastAsia="Malgun Gothic"/>
                <w:bCs/>
                <w:i/>
                <w:lang w:eastAsia="sv-SE"/>
              </w:rPr>
              <w:t>reconfigurationWithSync</w:t>
            </w:r>
            <w:r w:rsidRPr="00D839FF">
              <w:rPr>
                <w:rFonts w:eastAsia="Malgun Gothic"/>
                <w:bCs/>
                <w:iCs/>
                <w:lang w:eastAsia="sv-SE"/>
              </w:rPr>
              <w:t xml:space="preserve"> for the SCG until the SCG failure. Actual value = field value * 100ms. The maximum value 1023 means 102.3s or longer.</w:t>
            </w:r>
          </w:p>
        </w:tc>
      </w:tr>
    </w:tbl>
    <w:p w14:paraId="7FA616BA" w14:textId="77777777" w:rsidR="00AB18ED" w:rsidRDefault="00AB18ED" w:rsidP="00E03265">
      <w:pPr>
        <w:rPr>
          <w:lang w:eastAsia="zh-CN"/>
        </w:rPr>
      </w:pPr>
    </w:p>
    <w:p w14:paraId="49126C98" w14:textId="7E5272C1" w:rsidR="00E03265" w:rsidRPr="0036406B" w:rsidRDefault="00601E26" w:rsidP="00E03265">
      <w:pPr>
        <w:rPr>
          <w:b/>
          <w:lang w:val="en-GB" w:eastAsia="zh-CN"/>
        </w:rPr>
      </w:pPr>
      <w:r w:rsidRPr="0036406B">
        <w:rPr>
          <w:rFonts w:hint="eastAsia"/>
          <w:b/>
          <w:lang w:eastAsia="zh-CN"/>
        </w:rPr>
        <w:t>P</w:t>
      </w:r>
      <w:r w:rsidRPr="0036406B">
        <w:rPr>
          <w:b/>
          <w:lang w:eastAsia="zh-CN"/>
        </w:rPr>
        <w:t>roposal 1: It is proposed to add a clarification to the field description of previousPSCellId, i.e. it also indicates the cell that is the source PSCell associated to the last execution of RRCReconfiguration message including reconfigurationWithSync for the SCG</w:t>
      </w:r>
      <w:r w:rsidR="0036406B" w:rsidRPr="0036406B">
        <w:rPr>
          <w:b/>
          <w:lang w:eastAsia="zh-CN"/>
        </w:rPr>
        <w:t>.</w:t>
      </w:r>
    </w:p>
    <w:p w14:paraId="7739F409" w14:textId="3C095019" w:rsidR="00A45CD8" w:rsidRDefault="00A45CD8" w:rsidP="00152EE2">
      <w:pPr>
        <w:overflowPunct w:val="0"/>
        <w:spacing w:before="120"/>
        <w:textAlignment w:val="baseline"/>
        <w:rPr>
          <w:lang w:eastAsia="zh-CN"/>
        </w:rPr>
      </w:pPr>
    </w:p>
    <w:p w14:paraId="4C529DD5" w14:textId="24554ADE" w:rsidR="0036406B" w:rsidRPr="005E26DC" w:rsidRDefault="0036406B" w:rsidP="0036406B">
      <w:pPr>
        <w:pStyle w:val="3"/>
        <w:numPr>
          <w:ilvl w:val="0"/>
          <w:numId w:val="0"/>
        </w:numPr>
        <w:ind w:left="142"/>
        <w:rPr>
          <w:rFonts w:ascii="Arial" w:eastAsia="Times New Roman" w:hAnsi="Arial"/>
          <w:b w:val="0"/>
          <w:bCs/>
          <w:sz w:val="36"/>
          <w:szCs w:val="20"/>
          <w:lang w:eastAsia="en-GB"/>
        </w:rPr>
      </w:pPr>
      <w:r w:rsidRPr="0036406B">
        <w:rPr>
          <w:rFonts w:ascii="Arial" w:eastAsia="Times New Roman" w:hAnsi="Arial"/>
          <w:b w:val="0"/>
          <w:bCs/>
          <w:sz w:val="36"/>
          <w:szCs w:val="20"/>
          <w:lang w:eastAsia="en-GB"/>
        </w:rPr>
        <w:t>2.</w:t>
      </w:r>
      <w:r>
        <w:rPr>
          <w:rFonts w:ascii="Arial" w:eastAsia="Times New Roman" w:hAnsi="Arial"/>
          <w:b w:val="0"/>
          <w:bCs/>
          <w:sz w:val="36"/>
          <w:szCs w:val="20"/>
          <w:lang w:eastAsia="en-GB"/>
        </w:rPr>
        <w:t>2</w:t>
      </w:r>
      <w:r w:rsidRPr="0036406B">
        <w:rPr>
          <w:rFonts w:ascii="Arial" w:eastAsia="Times New Roman" w:hAnsi="Arial"/>
          <w:b w:val="0"/>
          <w:bCs/>
          <w:sz w:val="36"/>
          <w:szCs w:val="20"/>
          <w:lang w:eastAsia="en-GB"/>
        </w:rPr>
        <w:tab/>
      </w:r>
      <w:r w:rsidR="005E26DC" w:rsidRPr="005E26DC">
        <w:rPr>
          <w:rFonts w:ascii="Arial" w:eastAsia="Times New Roman" w:hAnsi="Arial"/>
          <w:b w:val="0"/>
          <w:bCs/>
          <w:sz w:val="36"/>
          <w:szCs w:val="20"/>
          <w:lang w:eastAsia="en-GB"/>
        </w:rPr>
        <w:t>Open issue RRC-1: Avoiding duplicated measurement reports in SHR and SPR</w:t>
      </w:r>
    </w:p>
    <w:p w14:paraId="2CD0325B" w14:textId="42FD3155" w:rsidR="0036406B" w:rsidRPr="00922975" w:rsidRDefault="00922975" w:rsidP="00152EE2">
      <w:pPr>
        <w:overflowPunct w:val="0"/>
        <w:spacing w:before="120"/>
        <w:textAlignment w:val="baseline"/>
        <w:rPr>
          <w:b/>
          <w:lang w:eastAsia="zh-CN"/>
        </w:rPr>
      </w:pPr>
      <w:r>
        <w:rPr>
          <w:b/>
          <w:lang w:eastAsia="zh-CN"/>
        </w:rPr>
        <w:t>In [2], the rapporteur's summary is listed as below:</w:t>
      </w:r>
    </w:p>
    <w:tbl>
      <w:tblPr>
        <w:tblStyle w:val="ae"/>
        <w:tblW w:w="0" w:type="auto"/>
        <w:tblLook w:val="04A0" w:firstRow="1" w:lastRow="0" w:firstColumn="1" w:lastColumn="0" w:noHBand="0" w:noVBand="1"/>
      </w:tblPr>
      <w:tblGrid>
        <w:gridCol w:w="9307"/>
      </w:tblGrid>
      <w:tr w:rsidR="004072F1" w14:paraId="0F972F62" w14:textId="77777777" w:rsidTr="004072F1">
        <w:tc>
          <w:tcPr>
            <w:tcW w:w="9307" w:type="dxa"/>
          </w:tcPr>
          <w:p w14:paraId="3601787A" w14:textId="77777777" w:rsidR="004072F1" w:rsidRDefault="004072F1" w:rsidP="004072F1">
            <w:pPr>
              <w:rPr>
                <w:b/>
                <w:bCs/>
              </w:rPr>
            </w:pPr>
            <w:r>
              <w:rPr>
                <w:b/>
                <w:bCs/>
              </w:rPr>
              <w:t>Rapporteur summary:</w:t>
            </w:r>
          </w:p>
          <w:p w14:paraId="7177AACC" w14:textId="77777777" w:rsidR="004072F1" w:rsidRDefault="004072F1" w:rsidP="004072F1">
            <w:pPr>
              <w:rPr>
                <w:lang w:eastAsia="sv-SE"/>
              </w:rPr>
            </w:pPr>
            <w:r w:rsidRPr="00F75D67">
              <w:rPr>
                <w:lang w:eastAsia="sv-SE"/>
              </w:rPr>
              <w:t xml:space="preserve">Among different </w:t>
            </w:r>
            <w:r>
              <w:rPr>
                <w:lang w:eastAsia="sv-SE"/>
              </w:rPr>
              <w:t xml:space="preserve">options provided by different companies we some companies prefer option B (e.g., adding correlation indication inside the SHR and SPR). However, the detail of the correlation indication is not described. One drawback of the correlation inside the reports might be that the network does not know the correlation before fetching both reports and if one report is replaced by a new report (e.g., UE logs a new SHR (which is not correlated with the SPR)) the corrletaion indication of in the SPR should be removed. This creates additional complexity in the procedural text that should be taken into account when designing the solution. </w:t>
            </w:r>
          </w:p>
          <w:p w14:paraId="16E04315" w14:textId="77777777" w:rsidR="004072F1" w:rsidRDefault="004072F1" w:rsidP="004072F1">
            <w:pPr>
              <w:rPr>
                <w:lang w:eastAsia="sv-SE"/>
              </w:rPr>
            </w:pPr>
            <w:r>
              <w:rPr>
                <w:lang w:eastAsia="sv-SE"/>
              </w:rPr>
              <w:t xml:space="preserve">During some offline some companies proposed some other solutions like adding PCell C-RNTI (and time since generating SPR, equivalent to timeSinceSHR) in the SPR report and given that SHR logs same information correlation of SHR and SPR becomes feasible. </w:t>
            </w:r>
          </w:p>
          <w:p w14:paraId="347A308E" w14:textId="77777777" w:rsidR="004072F1" w:rsidRDefault="004072F1" w:rsidP="004072F1">
            <w:pPr>
              <w:rPr>
                <w:lang w:eastAsia="sv-SE"/>
              </w:rPr>
            </w:pPr>
            <w:r>
              <w:rPr>
                <w:lang w:eastAsia="sv-SE"/>
              </w:rPr>
              <w:t xml:space="preserve">Overall, given that different companies have different view on the way forward, companies are invited to submit contribution including a text proposal to visualize their preferred solution to the meeting RAN2#131. </w:t>
            </w:r>
          </w:p>
          <w:p w14:paraId="4EA58CB4" w14:textId="77777777" w:rsidR="004072F1" w:rsidRPr="00F75D67" w:rsidRDefault="004072F1" w:rsidP="004072F1">
            <w:pPr>
              <w:rPr>
                <w:lang w:eastAsia="sv-SE"/>
              </w:rPr>
            </w:pPr>
          </w:p>
          <w:p w14:paraId="4013BC6B" w14:textId="77777777" w:rsidR="004072F1" w:rsidRDefault="004072F1" w:rsidP="004072F1">
            <w:pPr>
              <w:pStyle w:val="Proposal"/>
            </w:pPr>
            <w:r>
              <w:t>[</w:t>
            </w:r>
            <w:r w:rsidRPr="00482B4A">
              <w:rPr>
                <w:lang w:eastAsia="sv-SE"/>
              </w:rPr>
              <w:t>Open issue RRC-1</w:t>
            </w:r>
            <w:r>
              <w:t xml:space="preserve">] For </w:t>
            </w:r>
            <w:r w:rsidRPr="00770B95">
              <w:t>correlation</w:t>
            </w:r>
            <w:r>
              <w:t xml:space="preserve"> of SHR and SHR generated for a CHO with Candidate SCG, RAN2 discuss and agree to one of the </w:t>
            </w:r>
            <w:r w:rsidRPr="00770B95">
              <w:t>following</w:t>
            </w:r>
            <w:r>
              <w:t xml:space="preserve"> options </w:t>
            </w:r>
          </w:p>
          <w:p w14:paraId="50302558" w14:textId="77777777" w:rsidR="004072F1" w:rsidRDefault="004072F1" w:rsidP="004072F1">
            <w:pPr>
              <w:pStyle w:val="Proposal"/>
              <w:numPr>
                <w:ilvl w:val="1"/>
                <w:numId w:val="47"/>
              </w:numPr>
            </w:pPr>
            <w:r w:rsidRPr="00770B95">
              <w:t>Correlation indication in RRC_Complete message (</w:t>
            </w:r>
            <w:r>
              <w:t xml:space="preserve">a flag </w:t>
            </w:r>
            <w:r w:rsidRPr="00770B95">
              <w:t>beside availability indication)</w:t>
            </w:r>
          </w:p>
          <w:p w14:paraId="62157DF4" w14:textId="77777777" w:rsidR="004072F1" w:rsidRDefault="004072F1" w:rsidP="004072F1">
            <w:pPr>
              <w:pStyle w:val="Proposal"/>
              <w:numPr>
                <w:ilvl w:val="1"/>
                <w:numId w:val="47"/>
              </w:numPr>
            </w:pPr>
            <w:r w:rsidRPr="00770B95">
              <w:t>Correlation indication inside the SHR and SPR</w:t>
            </w:r>
          </w:p>
          <w:p w14:paraId="6D8DE370" w14:textId="77777777" w:rsidR="004072F1" w:rsidRDefault="004072F1" w:rsidP="004072F1">
            <w:pPr>
              <w:pStyle w:val="Proposal"/>
              <w:numPr>
                <w:ilvl w:val="1"/>
                <w:numId w:val="47"/>
              </w:numPr>
            </w:pPr>
            <w:r w:rsidRPr="00770B95">
              <w:t xml:space="preserve">Logging C-RNTI </w:t>
            </w:r>
            <w:r>
              <w:t xml:space="preserve">of PCell </w:t>
            </w:r>
            <w:r w:rsidRPr="00770B95">
              <w:t>and timeSinceSPR in SPR</w:t>
            </w:r>
          </w:p>
          <w:p w14:paraId="3E9FB2B2" w14:textId="7FAC823B" w:rsidR="004072F1" w:rsidRPr="004072F1" w:rsidRDefault="004072F1" w:rsidP="004072F1">
            <w:pPr>
              <w:pStyle w:val="Proposal"/>
              <w:numPr>
                <w:ilvl w:val="1"/>
                <w:numId w:val="47"/>
              </w:numPr>
            </w:pPr>
            <w:r w:rsidRPr="00770B95">
              <w:t>The duplicated information</w:t>
            </w:r>
            <w:r>
              <w:t xml:space="preserve"> in correlated SHR and SPR</w:t>
            </w:r>
            <w:r w:rsidRPr="00770B95">
              <w:t xml:space="preserve"> is sufficient</w:t>
            </w:r>
            <w:r>
              <w:t>.</w:t>
            </w:r>
            <w:r w:rsidRPr="00770B95">
              <w:t xml:space="preserve"> no further information is needed for correlation</w:t>
            </w:r>
            <w:r>
              <w:t>.</w:t>
            </w:r>
          </w:p>
        </w:tc>
      </w:tr>
    </w:tbl>
    <w:p w14:paraId="1F8C5057" w14:textId="60C3BC2C" w:rsidR="00922975" w:rsidRDefault="00922975" w:rsidP="00152EE2">
      <w:pPr>
        <w:overflowPunct w:val="0"/>
        <w:spacing w:before="120"/>
        <w:textAlignment w:val="baseline"/>
        <w:rPr>
          <w:lang w:val="en-GB" w:eastAsia="zh-CN"/>
        </w:rPr>
      </w:pPr>
    </w:p>
    <w:p w14:paraId="5016D4C0" w14:textId="59336FF1" w:rsidR="004072F1" w:rsidRDefault="004072F1" w:rsidP="00152EE2">
      <w:pPr>
        <w:overflowPunct w:val="0"/>
        <w:spacing w:before="120"/>
        <w:textAlignment w:val="baseline"/>
        <w:rPr>
          <w:lang w:val="en-GB" w:eastAsia="zh-CN"/>
        </w:rPr>
      </w:pPr>
      <w:r>
        <w:rPr>
          <w:rFonts w:hint="eastAsia"/>
          <w:lang w:val="en-GB" w:eastAsia="zh-CN"/>
        </w:rPr>
        <w:t>F</w:t>
      </w:r>
      <w:r>
        <w:rPr>
          <w:lang w:val="en-GB" w:eastAsia="zh-CN"/>
        </w:rPr>
        <w:t>irslty, we support O</w:t>
      </w:r>
      <w:r w:rsidRPr="004072F1">
        <w:rPr>
          <w:lang w:val="en-GB" w:eastAsia="zh-CN"/>
        </w:rPr>
        <w:t>ption B</w:t>
      </w:r>
      <w:r>
        <w:rPr>
          <w:lang w:val="en-GB" w:eastAsia="zh-CN"/>
        </w:rPr>
        <w:t xml:space="preserve">, i.e. </w:t>
      </w:r>
      <w:r w:rsidRPr="004072F1">
        <w:rPr>
          <w:lang w:val="en-GB" w:eastAsia="zh-CN"/>
        </w:rPr>
        <w:t>Adding a correlation indication in the SHR and SPR reports</w:t>
      </w:r>
      <w:r>
        <w:rPr>
          <w:lang w:val="en-GB" w:eastAsia="zh-CN"/>
        </w:rPr>
        <w:t>. We observe that some companies also preferred Option B since such correlation information will be useful for NW problem identification and analysis.</w:t>
      </w:r>
    </w:p>
    <w:p w14:paraId="255A67EA" w14:textId="47CF309F" w:rsidR="00653CC4" w:rsidRDefault="00653CC4" w:rsidP="00152EE2">
      <w:pPr>
        <w:overflowPunct w:val="0"/>
        <w:spacing w:before="120"/>
        <w:textAlignment w:val="baseline"/>
        <w:rPr>
          <w:lang w:eastAsia="zh-CN"/>
        </w:rPr>
      </w:pPr>
      <w:r>
        <w:rPr>
          <w:rFonts w:hint="eastAsia"/>
          <w:lang w:eastAsia="zh-CN"/>
        </w:rPr>
        <w:t>S</w:t>
      </w:r>
      <w:r>
        <w:rPr>
          <w:lang w:eastAsia="zh-CN"/>
        </w:rPr>
        <w:t xml:space="preserve">econdly, for solutions, we slightly prefer c, i.e. </w:t>
      </w:r>
      <w:r w:rsidRPr="00653CC4">
        <w:rPr>
          <w:lang w:eastAsia="zh-CN"/>
        </w:rPr>
        <w:t>Logging C-RNTI of PCell and timeSinceSPR in SPR</w:t>
      </w:r>
      <w:r w:rsidR="007871FE">
        <w:rPr>
          <w:lang w:eastAsia="zh-CN"/>
        </w:rPr>
        <w:t>.</w:t>
      </w:r>
      <w:r w:rsidR="00005E8F">
        <w:rPr>
          <w:lang w:eastAsia="zh-CN"/>
        </w:rPr>
        <w:t xml:space="preserve"> The possible changes could be:</w:t>
      </w:r>
    </w:p>
    <w:p w14:paraId="72890E16" w14:textId="79F59B88" w:rsidR="00005E8F" w:rsidRPr="00200002" w:rsidRDefault="00005E8F" w:rsidP="00200002">
      <w:pPr>
        <w:pStyle w:val="af4"/>
        <w:numPr>
          <w:ilvl w:val="0"/>
          <w:numId w:val="48"/>
        </w:numPr>
        <w:overflowPunct w:val="0"/>
        <w:spacing w:before="120"/>
        <w:ind w:firstLineChars="0"/>
        <w:textAlignment w:val="baseline"/>
        <w:rPr>
          <w:lang w:val="en-GB" w:eastAsia="zh-CN"/>
        </w:rPr>
      </w:pPr>
      <w:r w:rsidRPr="00200002">
        <w:rPr>
          <w:lang w:val="en-GB" w:eastAsia="zh-CN"/>
        </w:rPr>
        <w:t>c-RNTI for PCell: this field indicates the C-RNTI assigned by the target PCell of the handover for which the successful PSCell change/addition report was generated</w:t>
      </w:r>
    </w:p>
    <w:p w14:paraId="5989A186" w14:textId="217A521E" w:rsidR="00005E8F" w:rsidRPr="00200002" w:rsidRDefault="00200002" w:rsidP="00200002">
      <w:pPr>
        <w:pStyle w:val="af4"/>
        <w:numPr>
          <w:ilvl w:val="0"/>
          <w:numId w:val="48"/>
        </w:numPr>
        <w:overflowPunct w:val="0"/>
        <w:spacing w:before="120"/>
        <w:ind w:firstLineChars="0"/>
        <w:textAlignment w:val="baseline"/>
        <w:rPr>
          <w:lang w:val="en-GB" w:eastAsia="zh-CN"/>
        </w:rPr>
      </w:pPr>
      <w:r w:rsidRPr="00200002">
        <w:rPr>
          <w:lang w:val="en-GB" w:eastAsia="zh-CN"/>
        </w:rPr>
        <w:t>timeSinceSPR: this field is used to indicate the itme elapsed since the execution of the last PSCell change/addition</w:t>
      </w:r>
      <w:r>
        <w:rPr>
          <w:lang w:val="en-GB" w:eastAsia="zh-CN"/>
        </w:rPr>
        <w:t>. Value in seconds. The maximum value 172800 means 172800s or longer</w:t>
      </w:r>
    </w:p>
    <w:p w14:paraId="55264AB1" w14:textId="65B95041" w:rsidR="00005E8F" w:rsidRDefault="00DA08A3" w:rsidP="00152EE2">
      <w:pPr>
        <w:overflowPunct w:val="0"/>
        <w:spacing w:before="120"/>
        <w:textAlignment w:val="baseline"/>
        <w:rPr>
          <w:b/>
          <w:lang w:eastAsia="zh-CN"/>
        </w:rPr>
      </w:pPr>
      <w:r w:rsidRPr="0036406B">
        <w:rPr>
          <w:rFonts w:hint="eastAsia"/>
          <w:b/>
          <w:lang w:eastAsia="zh-CN"/>
        </w:rPr>
        <w:t>P</w:t>
      </w:r>
      <w:r w:rsidRPr="0036406B">
        <w:rPr>
          <w:b/>
          <w:lang w:eastAsia="zh-CN"/>
        </w:rPr>
        <w:t xml:space="preserve">roposal </w:t>
      </w:r>
      <w:r>
        <w:rPr>
          <w:b/>
          <w:lang w:eastAsia="zh-CN"/>
        </w:rPr>
        <w:t>2</w:t>
      </w:r>
      <w:r w:rsidRPr="0036406B">
        <w:rPr>
          <w:b/>
          <w:lang w:eastAsia="zh-CN"/>
        </w:rPr>
        <w:t xml:space="preserve">: </w:t>
      </w:r>
      <w:r w:rsidR="001D637C">
        <w:rPr>
          <w:b/>
          <w:lang w:eastAsia="zh-CN"/>
        </w:rPr>
        <w:t>(</w:t>
      </w:r>
      <w:r w:rsidRPr="00DA08A3">
        <w:rPr>
          <w:b/>
          <w:lang w:eastAsia="zh-CN"/>
        </w:rPr>
        <w:t>Open issue RRC-1</w:t>
      </w:r>
      <w:r w:rsidR="001D637C">
        <w:rPr>
          <w:b/>
          <w:lang w:eastAsia="zh-CN"/>
        </w:rPr>
        <w:t>)</w:t>
      </w:r>
      <w:r>
        <w:rPr>
          <w:b/>
          <w:lang w:eastAsia="zh-CN"/>
        </w:rPr>
        <w:t xml:space="preserve"> </w:t>
      </w:r>
      <w:r w:rsidRPr="00DA08A3">
        <w:rPr>
          <w:b/>
          <w:lang w:eastAsia="zh-CN"/>
        </w:rPr>
        <w:t xml:space="preserve">For correlation of SHR and SHR generated for a CHO with Candidate SCG, </w:t>
      </w:r>
      <w:r>
        <w:rPr>
          <w:b/>
          <w:lang w:eastAsia="zh-CN"/>
        </w:rPr>
        <w:t xml:space="preserve">it is proposed </w:t>
      </w:r>
      <w:r w:rsidRPr="00DA08A3">
        <w:rPr>
          <w:b/>
          <w:lang w:eastAsia="zh-CN"/>
        </w:rPr>
        <w:t>RAN2</w:t>
      </w:r>
      <w:r>
        <w:rPr>
          <w:b/>
          <w:lang w:eastAsia="zh-CN"/>
        </w:rPr>
        <w:t xml:space="preserve"> to agree on introducing </w:t>
      </w:r>
      <w:r w:rsidRPr="00DA08A3">
        <w:rPr>
          <w:b/>
          <w:lang w:eastAsia="zh-CN"/>
        </w:rPr>
        <w:t>Logging C-RNTI of PCell and timeSinceSPR in SPR</w:t>
      </w:r>
      <w:r>
        <w:rPr>
          <w:b/>
          <w:lang w:eastAsia="zh-CN"/>
        </w:rPr>
        <w:t>, and details are:</w:t>
      </w:r>
    </w:p>
    <w:p w14:paraId="53210455" w14:textId="77777777" w:rsidR="00DA08A3" w:rsidRPr="00DA08A3" w:rsidRDefault="00DA08A3" w:rsidP="00DA08A3">
      <w:pPr>
        <w:pStyle w:val="af4"/>
        <w:numPr>
          <w:ilvl w:val="0"/>
          <w:numId w:val="48"/>
        </w:numPr>
        <w:overflowPunct w:val="0"/>
        <w:spacing w:before="120"/>
        <w:ind w:firstLineChars="0"/>
        <w:textAlignment w:val="baseline"/>
        <w:rPr>
          <w:b/>
          <w:lang w:val="en-GB" w:eastAsia="zh-CN"/>
        </w:rPr>
      </w:pPr>
      <w:r w:rsidRPr="00DA08A3">
        <w:rPr>
          <w:b/>
          <w:lang w:val="en-GB" w:eastAsia="zh-CN"/>
        </w:rPr>
        <w:t>c-RNTI for PCell: this field indicates the C-RNTI assigned by the target PCell of the handover for which the successful PSCell change/addition report was generated</w:t>
      </w:r>
    </w:p>
    <w:p w14:paraId="34B00B52" w14:textId="77777777" w:rsidR="00DA08A3" w:rsidRPr="00DA08A3" w:rsidRDefault="00DA08A3" w:rsidP="00DA08A3">
      <w:pPr>
        <w:pStyle w:val="af4"/>
        <w:numPr>
          <w:ilvl w:val="0"/>
          <w:numId w:val="48"/>
        </w:numPr>
        <w:overflowPunct w:val="0"/>
        <w:spacing w:before="120"/>
        <w:ind w:firstLineChars="0"/>
        <w:textAlignment w:val="baseline"/>
        <w:rPr>
          <w:b/>
          <w:lang w:val="en-GB" w:eastAsia="zh-CN"/>
        </w:rPr>
      </w:pPr>
      <w:r w:rsidRPr="00DA08A3">
        <w:rPr>
          <w:b/>
          <w:lang w:val="en-GB" w:eastAsia="zh-CN"/>
        </w:rPr>
        <w:t>timeSinceSPR: this field is used to indicate the itme elapsed since the execution of the last PSCell change/addition. Value in seconds. The maximum value 172800 means 172800s or longer</w:t>
      </w:r>
    </w:p>
    <w:p w14:paraId="0C253903" w14:textId="77777777" w:rsidR="00DA08A3" w:rsidRPr="00C02CCE" w:rsidRDefault="00DA08A3" w:rsidP="00152EE2">
      <w:pPr>
        <w:overflowPunct w:val="0"/>
        <w:spacing w:before="120"/>
        <w:textAlignment w:val="baseline"/>
        <w:rPr>
          <w:lang w:eastAsia="zh-CN"/>
        </w:rPr>
      </w:pPr>
    </w:p>
    <w:p w14:paraId="11F546F6" w14:textId="0EC878E7" w:rsidR="00D458FC" w:rsidRPr="00C02CCE" w:rsidRDefault="00D458FC"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4FDA16BD" w14:textId="570B1D4F" w:rsidR="00E03265" w:rsidRDefault="007361F7" w:rsidP="0034068D">
      <w:pPr>
        <w:rPr>
          <w:lang w:eastAsia="zh-CN"/>
        </w:rPr>
      </w:pPr>
      <w:r>
        <w:rPr>
          <w:rFonts w:hint="eastAsia"/>
          <w:lang w:eastAsia="zh-CN"/>
        </w:rPr>
        <w:t>I</w:t>
      </w:r>
      <w:r>
        <w:rPr>
          <w:lang w:eastAsia="zh-CN"/>
        </w:rPr>
        <w:t>n this paper, we are to address one RAN3 LS [1] and open issue RRC-1 [2]. It is proposed:</w:t>
      </w:r>
    </w:p>
    <w:p w14:paraId="5D39E9EF" w14:textId="77777777" w:rsidR="007361F7" w:rsidRPr="0036406B" w:rsidRDefault="007361F7" w:rsidP="007361F7">
      <w:pPr>
        <w:rPr>
          <w:b/>
          <w:lang w:val="en-GB" w:eastAsia="zh-CN"/>
        </w:rPr>
      </w:pPr>
      <w:r w:rsidRPr="0036406B">
        <w:rPr>
          <w:rFonts w:hint="eastAsia"/>
          <w:b/>
          <w:lang w:eastAsia="zh-CN"/>
        </w:rPr>
        <w:t>P</w:t>
      </w:r>
      <w:r w:rsidRPr="0036406B">
        <w:rPr>
          <w:b/>
          <w:lang w:eastAsia="zh-CN"/>
        </w:rPr>
        <w:t>roposal 1: It is proposed to add a clarification to the field description of previousPSCellId, i.e. it also indicates the cell that is the source PSCell associated to the last execution of RRCReconfiguration message including reconfigurationWithSync for the SCG.</w:t>
      </w:r>
    </w:p>
    <w:p w14:paraId="070A5049" w14:textId="6EBCA4B1" w:rsidR="007361F7" w:rsidRDefault="007361F7" w:rsidP="007361F7">
      <w:pPr>
        <w:overflowPunct w:val="0"/>
        <w:spacing w:before="120"/>
        <w:textAlignment w:val="baseline"/>
        <w:rPr>
          <w:b/>
          <w:lang w:eastAsia="zh-CN"/>
        </w:rPr>
      </w:pPr>
      <w:r w:rsidRPr="0036406B">
        <w:rPr>
          <w:rFonts w:hint="eastAsia"/>
          <w:b/>
          <w:lang w:eastAsia="zh-CN"/>
        </w:rPr>
        <w:t>P</w:t>
      </w:r>
      <w:r w:rsidRPr="0036406B">
        <w:rPr>
          <w:b/>
          <w:lang w:eastAsia="zh-CN"/>
        </w:rPr>
        <w:t xml:space="preserve">roposal </w:t>
      </w:r>
      <w:r>
        <w:rPr>
          <w:b/>
          <w:lang w:eastAsia="zh-CN"/>
        </w:rPr>
        <w:t>2</w:t>
      </w:r>
      <w:r w:rsidRPr="0036406B">
        <w:rPr>
          <w:b/>
          <w:lang w:eastAsia="zh-CN"/>
        </w:rPr>
        <w:t xml:space="preserve">: </w:t>
      </w:r>
      <w:r w:rsidR="00C0444B">
        <w:rPr>
          <w:b/>
          <w:lang w:eastAsia="zh-CN"/>
        </w:rPr>
        <w:t>(</w:t>
      </w:r>
      <w:r w:rsidRPr="00DA08A3">
        <w:rPr>
          <w:b/>
          <w:lang w:eastAsia="zh-CN"/>
        </w:rPr>
        <w:t>Open issue RRC-1</w:t>
      </w:r>
      <w:r w:rsidR="00C0444B">
        <w:rPr>
          <w:b/>
          <w:lang w:eastAsia="zh-CN"/>
        </w:rPr>
        <w:t>)</w:t>
      </w:r>
      <w:bookmarkStart w:id="3" w:name="_GoBack"/>
      <w:bookmarkEnd w:id="3"/>
      <w:r>
        <w:rPr>
          <w:b/>
          <w:lang w:eastAsia="zh-CN"/>
        </w:rPr>
        <w:t xml:space="preserve"> </w:t>
      </w:r>
      <w:r w:rsidRPr="00DA08A3">
        <w:rPr>
          <w:b/>
          <w:lang w:eastAsia="zh-CN"/>
        </w:rPr>
        <w:t xml:space="preserve">For correlation of SHR and SHR generated for a CHO with Candidate SCG, </w:t>
      </w:r>
      <w:r>
        <w:rPr>
          <w:b/>
          <w:lang w:eastAsia="zh-CN"/>
        </w:rPr>
        <w:t xml:space="preserve">it is proposed </w:t>
      </w:r>
      <w:r w:rsidRPr="00DA08A3">
        <w:rPr>
          <w:b/>
          <w:lang w:eastAsia="zh-CN"/>
        </w:rPr>
        <w:t>RAN2</w:t>
      </w:r>
      <w:r>
        <w:rPr>
          <w:b/>
          <w:lang w:eastAsia="zh-CN"/>
        </w:rPr>
        <w:t xml:space="preserve"> to agree on introducing </w:t>
      </w:r>
      <w:r w:rsidRPr="00DA08A3">
        <w:rPr>
          <w:b/>
          <w:lang w:eastAsia="zh-CN"/>
        </w:rPr>
        <w:t>Logging C-RNTI of PCell and timeSinceSPR in SPR</w:t>
      </w:r>
      <w:r>
        <w:rPr>
          <w:b/>
          <w:lang w:eastAsia="zh-CN"/>
        </w:rPr>
        <w:t>, and details are:</w:t>
      </w:r>
    </w:p>
    <w:p w14:paraId="31B6AB88" w14:textId="77777777" w:rsidR="007361F7" w:rsidRPr="00DA08A3" w:rsidRDefault="007361F7" w:rsidP="007361F7">
      <w:pPr>
        <w:pStyle w:val="af4"/>
        <w:numPr>
          <w:ilvl w:val="0"/>
          <w:numId w:val="48"/>
        </w:numPr>
        <w:overflowPunct w:val="0"/>
        <w:spacing w:before="120"/>
        <w:ind w:firstLineChars="0"/>
        <w:textAlignment w:val="baseline"/>
        <w:rPr>
          <w:b/>
          <w:lang w:val="en-GB" w:eastAsia="zh-CN"/>
        </w:rPr>
      </w:pPr>
      <w:r w:rsidRPr="00DA08A3">
        <w:rPr>
          <w:b/>
          <w:lang w:val="en-GB" w:eastAsia="zh-CN"/>
        </w:rPr>
        <w:t>c-RNTI for PCell: this field indicates the C-RNTI assigned by the target PCell of the handover for which the successful PSCell change/addition report was generated</w:t>
      </w:r>
    </w:p>
    <w:p w14:paraId="47DF3DEC" w14:textId="77777777" w:rsidR="007361F7" w:rsidRPr="00DA08A3" w:rsidRDefault="007361F7" w:rsidP="007361F7">
      <w:pPr>
        <w:pStyle w:val="af4"/>
        <w:numPr>
          <w:ilvl w:val="0"/>
          <w:numId w:val="48"/>
        </w:numPr>
        <w:overflowPunct w:val="0"/>
        <w:spacing w:before="120"/>
        <w:ind w:firstLineChars="0"/>
        <w:textAlignment w:val="baseline"/>
        <w:rPr>
          <w:b/>
          <w:lang w:val="en-GB" w:eastAsia="zh-CN"/>
        </w:rPr>
      </w:pPr>
      <w:r w:rsidRPr="00DA08A3">
        <w:rPr>
          <w:b/>
          <w:lang w:val="en-GB" w:eastAsia="zh-CN"/>
        </w:rPr>
        <w:t>timeSinceSPR: this field is used to indicate the itme elapsed since the execution of the last PSCell change/addition. Value in seconds. The maximum value 172800 means 172800s or longer</w:t>
      </w:r>
    </w:p>
    <w:p w14:paraId="7367C5BF" w14:textId="77777777" w:rsidR="001C78BB" w:rsidRPr="00C02CCE" w:rsidRDefault="001C78BB" w:rsidP="00C02CCE">
      <w:pPr>
        <w:rPr>
          <w:b/>
          <w:lang w:eastAsia="zh-CN"/>
        </w:rPr>
      </w:pPr>
    </w:p>
    <w:p w14:paraId="7E7FEB5A" w14:textId="22E8009C" w:rsidR="00222B7B" w:rsidRPr="00C02CCE" w:rsidRDefault="00222B7B"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References</w:t>
      </w:r>
    </w:p>
    <w:bookmarkEnd w:id="2"/>
    <w:p w14:paraId="6F2555EA" w14:textId="13C4AD7B" w:rsidR="00B44C07" w:rsidRDefault="00B44C07" w:rsidP="00073FE2">
      <w:pPr>
        <w:pStyle w:val="References"/>
      </w:pPr>
      <w:r w:rsidRPr="00B44C07">
        <w:t>R3-253886, LS on support of MRO for S-CPAC, Source: RAN3, To: RAN2</w:t>
      </w:r>
    </w:p>
    <w:p w14:paraId="2164705C" w14:textId="1FC9C88B" w:rsidR="00E321EB" w:rsidRPr="00C02CCE" w:rsidRDefault="00AB18ED" w:rsidP="008F7F21">
      <w:pPr>
        <w:pStyle w:val="References"/>
      </w:pPr>
      <w:r w:rsidRPr="00AB18ED">
        <w:t>[Post130][605][SONMDT] Running NR RRC CR (Ericsson)</w:t>
      </w:r>
    </w:p>
    <w:p w14:paraId="13C42859" w14:textId="674CA9B5" w:rsidR="00AA18E5" w:rsidRDefault="00AA18E5" w:rsidP="009B53FF">
      <w:pPr>
        <w:pStyle w:val="References"/>
        <w:numPr>
          <w:ilvl w:val="0"/>
          <w:numId w:val="0"/>
        </w:numPr>
        <w:ind w:left="360" w:hanging="360"/>
      </w:pPr>
    </w:p>
    <w:p w14:paraId="03177A9F" w14:textId="77777777" w:rsidR="00AA18E5" w:rsidRDefault="00AA18E5" w:rsidP="009B53FF">
      <w:pPr>
        <w:pStyle w:val="References"/>
        <w:numPr>
          <w:ilvl w:val="0"/>
          <w:numId w:val="0"/>
        </w:numPr>
        <w:ind w:left="360" w:hanging="360"/>
      </w:pPr>
    </w:p>
    <w:p w14:paraId="0F7F2AF0" w14:textId="59D7FACA" w:rsidR="00AB18ED" w:rsidRPr="00C02CCE" w:rsidRDefault="00AB18ED" w:rsidP="00AB18ED">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Annex</w:t>
      </w:r>
    </w:p>
    <w:p w14:paraId="542109B8" w14:textId="11D7E2DA" w:rsidR="003472EC" w:rsidRDefault="003472EC" w:rsidP="009B53FF">
      <w:pPr>
        <w:pStyle w:val="References"/>
        <w:numPr>
          <w:ilvl w:val="0"/>
          <w:numId w:val="0"/>
        </w:numPr>
        <w:ind w:left="360" w:hanging="360"/>
      </w:pPr>
    </w:p>
    <w:p w14:paraId="6317329E" w14:textId="77777777" w:rsidR="00AB18ED" w:rsidRPr="00EE6E73" w:rsidRDefault="00AB18ED" w:rsidP="00AB18ED"/>
    <w:p w14:paraId="0BFDCD30" w14:textId="77777777" w:rsidR="00AB18ED" w:rsidRPr="00EE6E73" w:rsidRDefault="00AB18ED" w:rsidP="00AB18ED">
      <w:pPr>
        <w:pStyle w:val="40"/>
        <w:rPr>
          <w:i/>
          <w:iCs/>
        </w:rPr>
      </w:pPr>
      <w:bookmarkStart w:id="4" w:name="_Toc60777120"/>
      <w:bookmarkStart w:id="5" w:name="_Toc193446035"/>
      <w:bookmarkStart w:id="6" w:name="_Toc193451840"/>
      <w:bookmarkStart w:id="7" w:name="_Toc193463110"/>
      <w:bookmarkStart w:id="8" w:name="_Toc201295397"/>
      <w:bookmarkStart w:id="9" w:name="MCCQCTEMPBM_00000124"/>
      <w:r w:rsidRPr="00EE6E73">
        <w:rPr>
          <w:i/>
          <w:iCs/>
        </w:rPr>
        <w:lastRenderedPageBreak/>
        <w:t>–</w:t>
      </w:r>
      <w:r w:rsidRPr="00EE6E73">
        <w:rPr>
          <w:i/>
          <w:iCs/>
        </w:rPr>
        <w:tab/>
        <w:t>SCGFailureInformation</w:t>
      </w:r>
      <w:bookmarkEnd w:id="4"/>
      <w:bookmarkEnd w:id="5"/>
      <w:bookmarkEnd w:id="6"/>
      <w:bookmarkEnd w:id="7"/>
      <w:bookmarkEnd w:id="8"/>
    </w:p>
    <w:bookmarkEnd w:id="9"/>
    <w:p w14:paraId="22B57298" w14:textId="77777777" w:rsidR="00AB18ED" w:rsidRPr="00EE6E73" w:rsidRDefault="00AB18ED" w:rsidP="00AB18ED">
      <w:r w:rsidRPr="00EE6E73">
        <w:t xml:space="preserve">The </w:t>
      </w:r>
      <w:r w:rsidRPr="00EE6E73">
        <w:rPr>
          <w:i/>
        </w:rPr>
        <w:t>SCGFailureInformation</w:t>
      </w:r>
      <w:r w:rsidRPr="00EE6E73">
        <w:t xml:space="preserve"> message is used to provide information regarding NR SCG failures detected by the UE.</w:t>
      </w:r>
    </w:p>
    <w:p w14:paraId="25FA07FD" w14:textId="77777777" w:rsidR="00AB18ED" w:rsidRPr="00EE6E73" w:rsidRDefault="00AB18ED" w:rsidP="00AB18ED">
      <w:pPr>
        <w:pStyle w:val="B1"/>
      </w:pPr>
      <w:r w:rsidRPr="00EE6E73">
        <w:t>Signalling radio bearer: SRB1</w:t>
      </w:r>
    </w:p>
    <w:p w14:paraId="0411356D" w14:textId="77777777" w:rsidR="00AB18ED" w:rsidRPr="00EE6E73" w:rsidRDefault="00AB18ED" w:rsidP="00AB18ED">
      <w:pPr>
        <w:pStyle w:val="B1"/>
      </w:pPr>
      <w:r w:rsidRPr="00EE6E73">
        <w:t>RLC-SAP: AM</w:t>
      </w:r>
    </w:p>
    <w:p w14:paraId="233B5923" w14:textId="77777777" w:rsidR="00AB18ED" w:rsidRPr="00EE6E73" w:rsidRDefault="00AB18ED" w:rsidP="00AB18ED">
      <w:pPr>
        <w:pStyle w:val="B1"/>
      </w:pPr>
      <w:r w:rsidRPr="00EE6E73">
        <w:t>Logical channel: DCCH</w:t>
      </w:r>
    </w:p>
    <w:p w14:paraId="36D75295" w14:textId="77777777" w:rsidR="00AB18ED" w:rsidRPr="00EE6E73" w:rsidRDefault="00AB18ED" w:rsidP="00AB18ED">
      <w:pPr>
        <w:pStyle w:val="B1"/>
      </w:pPr>
      <w:r w:rsidRPr="00EE6E73">
        <w:t>Direction: UE to Network</w:t>
      </w:r>
    </w:p>
    <w:p w14:paraId="7D87E0D0" w14:textId="77777777" w:rsidR="00AB18ED" w:rsidRPr="00EE6E73" w:rsidRDefault="00AB18ED" w:rsidP="00AB18ED">
      <w:pPr>
        <w:pStyle w:val="TH"/>
      </w:pPr>
      <w:r w:rsidRPr="00EE6E73">
        <w:rPr>
          <w:i/>
        </w:rPr>
        <w:t>SCGFailureInformation</w:t>
      </w:r>
      <w:r w:rsidRPr="00EE6E73">
        <w:t xml:space="preserve"> message</w:t>
      </w:r>
    </w:p>
    <w:p w14:paraId="60C87EBA" w14:textId="77777777" w:rsidR="00AB18ED" w:rsidRPr="00EE6E73" w:rsidRDefault="00AB18ED" w:rsidP="00AB18ED">
      <w:pPr>
        <w:pStyle w:val="PL"/>
        <w:rPr>
          <w:color w:val="808080"/>
        </w:rPr>
      </w:pPr>
      <w:r w:rsidRPr="00EE6E73">
        <w:rPr>
          <w:color w:val="808080"/>
        </w:rPr>
        <w:t>-- ASN1START</w:t>
      </w:r>
    </w:p>
    <w:p w14:paraId="06B28675" w14:textId="77777777" w:rsidR="00AB18ED" w:rsidRPr="00EE6E73" w:rsidRDefault="00AB18ED" w:rsidP="00AB18ED">
      <w:pPr>
        <w:pStyle w:val="PL"/>
        <w:rPr>
          <w:color w:val="808080"/>
        </w:rPr>
      </w:pPr>
      <w:r w:rsidRPr="00EE6E73">
        <w:rPr>
          <w:color w:val="808080"/>
        </w:rPr>
        <w:t>-- TAG-SCGFAILUREINFORMATION-START</w:t>
      </w:r>
    </w:p>
    <w:p w14:paraId="09DCE4AA" w14:textId="77777777" w:rsidR="00AB18ED" w:rsidRPr="00EE6E73" w:rsidRDefault="00AB18ED" w:rsidP="00AB18ED">
      <w:pPr>
        <w:pStyle w:val="PL"/>
        <w:rPr>
          <w:rFonts w:eastAsia="Malgun Gothic"/>
        </w:rPr>
      </w:pPr>
    </w:p>
    <w:p w14:paraId="7A3CFD09" w14:textId="77777777" w:rsidR="00AB18ED" w:rsidRPr="00EE6E73" w:rsidRDefault="00AB18ED" w:rsidP="00AB18ED">
      <w:pPr>
        <w:pStyle w:val="PL"/>
        <w:rPr>
          <w:rFonts w:eastAsia="Malgun Gothic"/>
        </w:rPr>
      </w:pPr>
      <w:r w:rsidRPr="00EE6E73">
        <w:rPr>
          <w:rFonts w:eastAsia="Malgun Gothic"/>
        </w:rPr>
        <w:t>SCGFailureInformation ::=</w:t>
      </w:r>
      <w:r w:rsidRPr="00EE6E73">
        <w:t xml:space="preserve">                </w:t>
      </w:r>
      <w:r w:rsidRPr="00EE6E73">
        <w:rPr>
          <w:color w:val="993366"/>
        </w:rPr>
        <w:t>SEQUENCE</w:t>
      </w:r>
      <w:r w:rsidRPr="00EE6E73">
        <w:rPr>
          <w:rFonts w:eastAsia="Malgun Gothic"/>
        </w:rPr>
        <w:t xml:space="preserve"> {</w:t>
      </w:r>
    </w:p>
    <w:p w14:paraId="10C433B7" w14:textId="77777777" w:rsidR="00AB18ED" w:rsidRPr="00EE6E73" w:rsidRDefault="00AB18ED" w:rsidP="00AB18ED">
      <w:pPr>
        <w:pStyle w:val="PL"/>
        <w:rPr>
          <w:rFonts w:eastAsia="Malgun Gothic"/>
        </w:rPr>
      </w:pPr>
      <w:r w:rsidRPr="00EE6E73">
        <w:t xml:space="preserve">    </w:t>
      </w:r>
      <w:r w:rsidRPr="00EE6E73">
        <w:rPr>
          <w:rFonts w:eastAsia="Malgun Gothic"/>
        </w:rPr>
        <w:t>criticalExtensions</w:t>
      </w:r>
      <w:r w:rsidRPr="00EE6E73">
        <w:t xml:space="preserve">                       </w:t>
      </w:r>
      <w:r w:rsidRPr="00EE6E73">
        <w:rPr>
          <w:color w:val="993366"/>
        </w:rPr>
        <w:t>CHOICE</w:t>
      </w:r>
      <w:r w:rsidRPr="00EE6E73">
        <w:rPr>
          <w:rFonts w:eastAsia="Malgun Gothic"/>
        </w:rPr>
        <w:t xml:space="preserve"> {</w:t>
      </w:r>
    </w:p>
    <w:p w14:paraId="5200A741" w14:textId="77777777" w:rsidR="00AB18ED" w:rsidRPr="00EE6E73" w:rsidRDefault="00AB18ED" w:rsidP="00AB18ED">
      <w:pPr>
        <w:pStyle w:val="PL"/>
        <w:rPr>
          <w:rFonts w:eastAsia="Malgun Gothic"/>
        </w:rPr>
      </w:pPr>
      <w:r w:rsidRPr="00EE6E73">
        <w:t xml:space="preserve">        </w:t>
      </w:r>
      <w:r w:rsidRPr="00EE6E73">
        <w:rPr>
          <w:rFonts w:eastAsia="Malgun Gothic"/>
        </w:rPr>
        <w:t>scgFailureInformation</w:t>
      </w:r>
      <w:r w:rsidRPr="00EE6E73">
        <w:t xml:space="preserve">                    </w:t>
      </w:r>
      <w:r w:rsidRPr="00EE6E73">
        <w:rPr>
          <w:rFonts w:eastAsia="Malgun Gothic"/>
        </w:rPr>
        <w:t>SCGFailureInformation-IEs,</w:t>
      </w:r>
    </w:p>
    <w:p w14:paraId="7E1D5628" w14:textId="77777777" w:rsidR="00AB18ED" w:rsidRPr="00EE6E73" w:rsidRDefault="00AB18ED" w:rsidP="00AB18ED">
      <w:pPr>
        <w:pStyle w:val="PL"/>
        <w:rPr>
          <w:rFonts w:eastAsia="Malgun Gothic"/>
        </w:rPr>
      </w:pPr>
      <w:r w:rsidRPr="00EE6E73">
        <w:t xml:space="preserve">        </w:t>
      </w:r>
      <w:r w:rsidRPr="00EE6E73">
        <w:rPr>
          <w:rFonts w:eastAsia="Malgun Gothic"/>
        </w:rPr>
        <w:t>criticalExtensionsFuture</w:t>
      </w:r>
      <w:r w:rsidRPr="00EE6E73">
        <w:t xml:space="preserve">                 </w:t>
      </w:r>
      <w:r w:rsidRPr="00EE6E73">
        <w:rPr>
          <w:color w:val="993366"/>
        </w:rPr>
        <w:t>SEQUENCE</w:t>
      </w:r>
      <w:r w:rsidRPr="00EE6E73">
        <w:rPr>
          <w:rFonts w:eastAsia="Malgun Gothic"/>
        </w:rPr>
        <w:t xml:space="preserve"> {}</w:t>
      </w:r>
    </w:p>
    <w:p w14:paraId="467F2BCD" w14:textId="77777777" w:rsidR="00AB18ED" w:rsidRPr="00EE6E73" w:rsidRDefault="00AB18ED" w:rsidP="00AB18ED">
      <w:pPr>
        <w:pStyle w:val="PL"/>
        <w:rPr>
          <w:rFonts w:eastAsia="Malgun Gothic"/>
        </w:rPr>
      </w:pPr>
      <w:r w:rsidRPr="00EE6E73">
        <w:t xml:space="preserve">    </w:t>
      </w:r>
      <w:r w:rsidRPr="00EE6E73">
        <w:rPr>
          <w:rFonts w:eastAsia="Malgun Gothic"/>
        </w:rPr>
        <w:t>}</w:t>
      </w:r>
    </w:p>
    <w:p w14:paraId="17C02746" w14:textId="77777777" w:rsidR="00AB18ED" w:rsidRPr="00EE6E73" w:rsidRDefault="00AB18ED" w:rsidP="00AB18ED">
      <w:pPr>
        <w:pStyle w:val="PL"/>
        <w:rPr>
          <w:rFonts w:eastAsia="Malgun Gothic"/>
        </w:rPr>
      </w:pPr>
      <w:r w:rsidRPr="00EE6E73">
        <w:rPr>
          <w:rFonts w:eastAsia="Malgun Gothic"/>
        </w:rPr>
        <w:t>}</w:t>
      </w:r>
    </w:p>
    <w:p w14:paraId="41AF6D10" w14:textId="77777777" w:rsidR="00AB18ED" w:rsidRPr="00EE6E73" w:rsidRDefault="00AB18ED" w:rsidP="00AB18ED">
      <w:pPr>
        <w:pStyle w:val="PL"/>
        <w:rPr>
          <w:rFonts w:eastAsia="Malgun Gothic"/>
        </w:rPr>
      </w:pPr>
    </w:p>
    <w:p w14:paraId="01F7E757" w14:textId="77777777" w:rsidR="00AB18ED" w:rsidRPr="00EE6E73" w:rsidRDefault="00AB18ED" w:rsidP="00AB18ED">
      <w:pPr>
        <w:pStyle w:val="PL"/>
        <w:rPr>
          <w:rFonts w:eastAsia="Malgun Gothic"/>
        </w:rPr>
      </w:pPr>
      <w:r w:rsidRPr="00EE6E73">
        <w:rPr>
          <w:rFonts w:eastAsia="Malgun Gothic"/>
        </w:rPr>
        <w:t>SCGFailureInformation-IEs ::=</w:t>
      </w:r>
      <w:r w:rsidRPr="00EE6E73">
        <w:t xml:space="preserve">            </w:t>
      </w:r>
      <w:r w:rsidRPr="00EE6E73">
        <w:rPr>
          <w:color w:val="993366"/>
        </w:rPr>
        <w:t>SEQUENCE</w:t>
      </w:r>
      <w:r w:rsidRPr="00EE6E73">
        <w:rPr>
          <w:rFonts w:eastAsia="Malgun Gothic"/>
        </w:rPr>
        <w:t xml:space="preserve"> {</w:t>
      </w:r>
    </w:p>
    <w:p w14:paraId="1E72B6FF" w14:textId="77777777" w:rsidR="00AB18ED" w:rsidRPr="00EE6E73" w:rsidRDefault="00AB18ED" w:rsidP="00AB18ED">
      <w:pPr>
        <w:pStyle w:val="PL"/>
        <w:rPr>
          <w:rFonts w:eastAsia="Malgun Gothic"/>
        </w:rPr>
      </w:pPr>
      <w:r w:rsidRPr="00EE6E73">
        <w:t xml:space="preserve">    </w:t>
      </w:r>
      <w:r w:rsidRPr="00EE6E73">
        <w:rPr>
          <w:rFonts w:eastAsia="Malgun Gothic"/>
        </w:rPr>
        <w:t>failureReportSCG</w:t>
      </w:r>
      <w:r w:rsidRPr="00EE6E73">
        <w:t xml:space="preserve">                         </w:t>
      </w:r>
      <w:r w:rsidRPr="00EE6E73">
        <w:rPr>
          <w:rFonts w:eastAsia="Malgun Gothic"/>
        </w:rPr>
        <w:t>FailureReportSCG</w:t>
      </w:r>
      <w:r w:rsidRPr="00EE6E73">
        <w:t xml:space="preserve">                    </w:t>
      </w:r>
      <w:r w:rsidRPr="00EE6E73">
        <w:rPr>
          <w:color w:val="993366"/>
        </w:rPr>
        <w:t>OPTIONAL</w:t>
      </w:r>
      <w:r w:rsidRPr="00EE6E73">
        <w:rPr>
          <w:rFonts w:eastAsia="Malgun Gothic"/>
        </w:rPr>
        <w:t>,</w:t>
      </w:r>
    </w:p>
    <w:p w14:paraId="31E30592" w14:textId="77777777" w:rsidR="00AB18ED" w:rsidRPr="00EE6E73" w:rsidRDefault="00AB18ED" w:rsidP="00AB18ED">
      <w:pPr>
        <w:pStyle w:val="PL"/>
        <w:rPr>
          <w:rFonts w:eastAsia="Malgun Gothic"/>
        </w:rPr>
      </w:pPr>
      <w:r w:rsidRPr="00EE6E73">
        <w:t xml:space="preserve">    </w:t>
      </w:r>
      <w:r w:rsidRPr="00EE6E73">
        <w:rPr>
          <w:rFonts w:eastAsia="Malgun Gothic"/>
        </w:rPr>
        <w:t>nonCriticalExtension</w:t>
      </w:r>
      <w:r w:rsidRPr="00EE6E73">
        <w:t xml:space="preserve">                     </w:t>
      </w:r>
      <w:r w:rsidRPr="00EE6E73">
        <w:rPr>
          <w:rFonts w:eastAsia="Malgun Gothic"/>
        </w:rPr>
        <w:t>SCGFailureInformation-v1590-IEs</w:t>
      </w:r>
      <w:r w:rsidRPr="00EE6E73">
        <w:t xml:space="preserve">     </w:t>
      </w:r>
      <w:r w:rsidRPr="00EE6E73">
        <w:rPr>
          <w:color w:val="993366"/>
        </w:rPr>
        <w:t>OPTIONAL</w:t>
      </w:r>
    </w:p>
    <w:p w14:paraId="6D596D9B" w14:textId="77777777" w:rsidR="00AB18ED" w:rsidRPr="00EE6E73" w:rsidRDefault="00AB18ED" w:rsidP="00AB18ED">
      <w:pPr>
        <w:pStyle w:val="PL"/>
        <w:rPr>
          <w:rFonts w:eastAsia="Malgun Gothic"/>
        </w:rPr>
      </w:pPr>
      <w:r w:rsidRPr="00EE6E73">
        <w:rPr>
          <w:rFonts w:eastAsia="Malgun Gothic"/>
        </w:rPr>
        <w:t>}</w:t>
      </w:r>
    </w:p>
    <w:p w14:paraId="1ACEBCA9" w14:textId="77777777" w:rsidR="00AB18ED" w:rsidRPr="00EE6E73" w:rsidRDefault="00AB18ED" w:rsidP="00AB18ED">
      <w:pPr>
        <w:pStyle w:val="PL"/>
        <w:rPr>
          <w:rFonts w:eastAsia="Malgun Gothic"/>
        </w:rPr>
      </w:pPr>
    </w:p>
    <w:p w14:paraId="082861DC" w14:textId="77777777" w:rsidR="00AB18ED" w:rsidRPr="00EE6E73" w:rsidRDefault="00AB18ED" w:rsidP="00AB18ED">
      <w:pPr>
        <w:pStyle w:val="PL"/>
        <w:rPr>
          <w:rFonts w:eastAsia="Malgun Gothic"/>
        </w:rPr>
      </w:pPr>
      <w:r w:rsidRPr="00EE6E73">
        <w:rPr>
          <w:rFonts w:eastAsia="Malgun Gothic"/>
        </w:rPr>
        <w:t>SCGFailureInformation-v1590-IEs ::=</w:t>
      </w:r>
      <w:r w:rsidRPr="00EE6E73">
        <w:t xml:space="preserve">      </w:t>
      </w:r>
      <w:r w:rsidRPr="00EE6E73">
        <w:rPr>
          <w:color w:val="993366"/>
        </w:rPr>
        <w:t>SEQUENCE</w:t>
      </w:r>
      <w:r w:rsidRPr="00EE6E73">
        <w:rPr>
          <w:rFonts w:eastAsia="Malgun Gothic"/>
        </w:rPr>
        <w:t xml:space="preserve"> {</w:t>
      </w:r>
    </w:p>
    <w:p w14:paraId="103EECD2" w14:textId="77777777" w:rsidR="00AB18ED" w:rsidRPr="00EE6E73" w:rsidRDefault="00AB18ED" w:rsidP="00AB18ED">
      <w:pPr>
        <w:pStyle w:val="PL"/>
        <w:rPr>
          <w:rFonts w:eastAsia="Malgun Gothic"/>
        </w:rPr>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90FFB18" w14:textId="77777777" w:rsidR="00AB18ED" w:rsidRPr="00EE6E73" w:rsidRDefault="00AB18ED" w:rsidP="00AB18ED">
      <w:pPr>
        <w:pStyle w:val="PL"/>
        <w:rPr>
          <w:rFonts w:eastAsia="Malgun Gothic"/>
        </w:rPr>
      </w:pPr>
      <w:r w:rsidRPr="00EE6E73">
        <w:t xml:space="preserve">    </w:t>
      </w:r>
      <w:r w:rsidRPr="00EE6E73">
        <w:rPr>
          <w:rFonts w:eastAsia="Malgun Gothic"/>
        </w:rPr>
        <w:t>nonCriticalExtension</w:t>
      </w:r>
      <w:r w:rsidRPr="00EE6E73">
        <w:t xml:space="preserve">                     </w:t>
      </w:r>
      <w:r w:rsidRPr="00EE6E73">
        <w:rPr>
          <w:color w:val="993366"/>
        </w:rPr>
        <w:t>SEQUENCE</w:t>
      </w:r>
      <w:r w:rsidRPr="00EE6E73">
        <w:rPr>
          <w:rFonts w:eastAsia="Malgun Gothic"/>
        </w:rPr>
        <w:t xml:space="preserve"> {}</w:t>
      </w:r>
      <w:r w:rsidRPr="00EE6E73">
        <w:t xml:space="preserve">                         </w:t>
      </w:r>
      <w:r w:rsidRPr="00EE6E73">
        <w:rPr>
          <w:color w:val="993366"/>
        </w:rPr>
        <w:t>OPTIONAL</w:t>
      </w:r>
    </w:p>
    <w:p w14:paraId="5520BA82" w14:textId="77777777" w:rsidR="00AB18ED" w:rsidRPr="00EE6E73" w:rsidRDefault="00AB18ED" w:rsidP="00AB18ED">
      <w:pPr>
        <w:pStyle w:val="PL"/>
        <w:rPr>
          <w:rFonts w:eastAsia="Malgun Gothic"/>
        </w:rPr>
      </w:pPr>
      <w:r w:rsidRPr="00EE6E73">
        <w:rPr>
          <w:rFonts w:eastAsia="Malgun Gothic"/>
        </w:rPr>
        <w:t>}</w:t>
      </w:r>
    </w:p>
    <w:p w14:paraId="639FF18E" w14:textId="77777777" w:rsidR="00AB18ED" w:rsidRPr="00EE6E73" w:rsidRDefault="00AB18ED" w:rsidP="00AB18ED">
      <w:pPr>
        <w:pStyle w:val="PL"/>
        <w:rPr>
          <w:rFonts w:eastAsia="Malgun Gothic"/>
        </w:rPr>
      </w:pPr>
    </w:p>
    <w:p w14:paraId="0A02B6BF" w14:textId="77777777" w:rsidR="00AB18ED" w:rsidRPr="00EE6E73" w:rsidRDefault="00AB18ED" w:rsidP="00AB18ED">
      <w:pPr>
        <w:pStyle w:val="PL"/>
        <w:rPr>
          <w:rFonts w:eastAsia="Malgun Gothic"/>
        </w:rPr>
      </w:pPr>
      <w:r w:rsidRPr="00EE6E73">
        <w:rPr>
          <w:rFonts w:eastAsia="Malgun Gothic"/>
        </w:rPr>
        <w:t>FailureReportSCG ::=</w:t>
      </w:r>
      <w:r w:rsidRPr="00EE6E73">
        <w:t xml:space="preserve">                     </w:t>
      </w:r>
      <w:r w:rsidRPr="00EE6E73">
        <w:rPr>
          <w:color w:val="993366"/>
        </w:rPr>
        <w:t>SEQUENCE</w:t>
      </w:r>
      <w:r w:rsidRPr="00EE6E73">
        <w:rPr>
          <w:rFonts w:eastAsia="Malgun Gothic"/>
        </w:rPr>
        <w:t xml:space="preserve"> {</w:t>
      </w:r>
    </w:p>
    <w:p w14:paraId="25296EEB" w14:textId="77777777" w:rsidR="00AB18ED" w:rsidRPr="00EE6E73" w:rsidRDefault="00AB18ED" w:rsidP="00AB18ED">
      <w:pPr>
        <w:pStyle w:val="PL"/>
        <w:rPr>
          <w:rFonts w:eastAsia="Malgun Gothic"/>
        </w:rPr>
      </w:pPr>
      <w:r w:rsidRPr="00EE6E73">
        <w:t xml:space="preserve">    </w:t>
      </w:r>
      <w:r w:rsidRPr="00EE6E73">
        <w:rPr>
          <w:rFonts w:eastAsia="Malgun Gothic"/>
        </w:rPr>
        <w:t>failureType</w:t>
      </w:r>
      <w:r w:rsidRPr="00EE6E73">
        <w:t xml:space="preserve">                              </w:t>
      </w:r>
      <w:r w:rsidRPr="00EE6E73">
        <w:rPr>
          <w:color w:val="993366"/>
        </w:rPr>
        <w:t>ENUMERATED</w:t>
      </w:r>
      <w:r w:rsidRPr="00EE6E73">
        <w:rPr>
          <w:rFonts w:eastAsia="Malgun Gothic"/>
        </w:rPr>
        <w:t xml:space="preserve"> {</w:t>
      </w:r>
    </w:p>
    <w:p w14:paraId="4190E352" w14:textId="77777777" w:rsidR="00AB18ED" w:rsidRPr="00EE6E73" w:rsidRDefault="00AB18ED" w:rsidP="00AB18ED">
      <w:pPr>
        <w:pStyle w:val="PL"/>
        <w:rPr>
          <w:rFonts w:eastAsia="Malgun Gothic"/>
        </w:rPr>
      </w:pPr>
      <w:r w:rsidRPr="00EE6E73">
        <w:t xml:space="preserve">                                                 </w:t>
      </w:r>
      <w:r w:rsidRPr="00EE6E73">
        <w:rPr>
          <w:rFonts w:eastAsia="Malgun Gothic"/>
        </w:rPr>
        <w:t>t31</w:t>
      </w:r>
      <w:r w:rsidRPr="00EE6E73">
        <w:rPr>
          <w:rFonts w:eastAsia="MS Mincho"/>
        </w:rPr>
        <w:t>0</w:t>
      </w:r>
      <w:r w:rsidRPr="00EE6E73">
        <w:rPr>
          <w:rFonts w:eastAsia="Malgun Gothic"/>
        </w:rPr>
        <w:t>-Expiry, randomAccessProblem,</w:t>
      </w:r>
    </w:p>
    <w:p w14:paraId="6E6D923C" w14:textId="77777777" w:rsidR="00AB18ED" w:rsidRPr="00EE6E73" w:rsidRDefault="00AB18ED" w:rsidP="00AB18ED">
      <w:pPr>
        <w:pStyle w:val="PL"/>
        <w:rPr>
          <w:rFonts w:eastAsia="Malgun Gothic"/>
        </w:rPr>
      </w:pPr>
      <w:r w:rsidRPr="00EE6E73">
        <w:t xml:space="preserve">                                                 </w:t>
      </w:r>
      <w:r w:rsidRPr="00EE6E73">
        <w:rPr>
          <w:rFonts w:eastAsia="Malgun Gothic"/>
        </w:rPr>
        <w:t>rlc-MaxNumRetx,</w:t>
      </w:r>
    </w:p>
    <w:p w14:paraId="7C8FF2A4" w14:textId="77777777" w:rsidR="00AB18ED" w:rsidRPr="00EE6E73" w:rsidRDefault="00AB18ED" w:rsidP="00AB18ED">
      <w:pPr>
        <w:pStyle w:val="PL"/>
        <w:rPr>
          <w:rFonts w:eastAsia="Malgun Gothic"/>
        </w:rPr>
      </w:pPr>
      <w:r w:rsidRPr="00EE6E73">
        <w:t xml:space="preserve">                                                 </w:t>
      </w:r>
      <w:r w:rsidRPr="00EE6E73">
        <w:rPr>
          <w:rFonts w:eastAsia="Malgun Gothic"/>
        </w:rPr>
        <w:t>synchReconfigFailureSCG, scg-ReconfigFailure,</w:t>
      </w:r>
    </w:p>
    <w:p w14:paraId="395C7EAE" w14:textId="77777777" w:rsidR="00AB18ED" w:rsidRPr="00EE6E73" w:rsidRDefault="00AB18ED" w:rsidP="00AB18ED">
      <w:pPr>
        <w:pStyle w:val="PL"/>
        <w:rPr>
          <w:rFonts w:eastAsia="Malgun Gothic"/>
        </w:rPr>
      </w:pPr>
      <w:r w:rsidRPr="00EE6E73">
        <w:t xml:space="preserve">                                                 </w:t>
      </w:r>
      <w:r w:rsidRPr="00EE6E73">
        <w:rPr>
          <w:rFonts w:eastAsia="Malgun Gothic"/>
        </w:rPr>
        <w:t xml:space="preserve">srb3-IntegrityFailure, </w:t>
      </w:r>
      <w:r w:rsidRPr="00EE6E73">
        <w:t>other-r16, spare1</w:t>
      </w:r>
      <w:r w:rsidRPr="00EE6E73">
        <w:rPr>
          <w:rFonts w:eastAsia="Malgun Gothic"/>
        </w:rPr>
        <w:t>},</w:t>
      </w:r>
    </w:p>
    <w:p w14:paraId="2C74B1DA" w14:textId="77777777" w:rsidR="00AB18ED" w:rsidRPr="00EE6E73" w:rsidRDefault="00AB18ED" w:rsidP="00AB18ED">
      <w:pPr>
        <w:pStyle w:val="PL"/>
        <w:rPr>
          <w:rFonts w:eastAsia="Malgun Gothic"/>
        </w:rPr>
      </w:pPr>
      <w:r w:rsidRPr="00EE6E73">
        <w:t xml:space="preserve">    </w:t>
      </w:r>
      <w:r w:rsidRPr="00EE6E73">
        <w:rPr>
          <w:rFonts w:eastAsia="Malgun Gothic"/>
        </w:rPr>
        <w:t>measResultFreqList</w:t>
      </w:r>
      <w:r w:rsidRPr="00EE6E73">
        <w:t xml:space="preserve">                       </w:t>
      </w:r>
      <w:r w:rsidRPr="00EE6E73">
        <w:rPr>
          <w:rFonts w:eastAsia="Malgun Gothic"/>
        </w:rPr>
        <w:t>MeasResultFreqList</w:t>
      </w:r>
      <w:r w:rsidRPr="00EE6E73">
        <w:t xml:space="preserve">                                    </w:t>
      </w:r>
      <w:r w:rsidRPr="00EE6E73">
        <w:rPr>
          <w:color w:val="993366"/>
        </w:rPr>
        <w:t>OPTIONAL</w:t>
      </w:r>
      <w:r w:rsidRPr="00EE6E73">
        <w:rPr>
          <w:rFonts w:eastAsia="Malgun Gothic"/>
        </w:rPr>
        <w:t>,</w:t>
      </w:r>
    </w:p>
    <w:p w14:paraId="13D7CD77" w14:textId="77777777" w:rsidR="00AB18ED" w:rsidRPr="00EE6E73" w:rsidRDefault="00AB18ED" w:rsidP="00AB18ED">
      <w:pPr>
        <w:pStyle w:val="PL"/>
        <w:rPr>
          <w:rFonts w:eastAsia="Malgun Gothic"/>
        </w:rPr>
      </w:pPr>
      <w:r w:rsidRPr="00EE6E73">
        <w:t xml:space="preserve">    </w:t>
      </w:r>
      <w:r w:rsidRPr="00EE6E73">
        <w:rPr>
          <w:rFonts w:eastAsia="Malgun Gothic"/>
        </w:rPr>
        <w:t>measResultSCG-Failure</w:t>
      </w:r>
      <w:r w:rsidRPr="00EE6E73">
        <w:t xml:space="preserve">                    </w:t>
      </w:r>
      <w:r w:rsidRPr="00EE6E73">
        <w:rPr>
          <w:color w:val="993366"/>
        </w:rPr>
        <w:t>OCTET</w:t>
      </w:r>
      <w:r w:rsidRPr="00EE6E73">
        <w:rPr>
          <w:rFonts w:eastAsia="Malgun Gothic"/>
        </w:rPr>
        <w:t xml:space="preserve"> </w:t>
      </w:r>
      <w:r w:rsidRPr="00EE6E73">
        <w:rPr>
          <w:color w:val="993366"/>
        </w:rPr>
        <w:t>STRING</w:t>
      </w:r>
      <w:r w:rsidRPr="00EE6E73">
        <w:t xml:space="preserve"> (CONTAINING MeasResultSCG-Failure)       </w:t>
      </w:r>
      <w:r w:rsidRPr="00EE6E73">
        <w:rPr>
          <w:color w:val="993366"/>
        </w:rPr>
        <w:t>OPTIONAL</w:t>
      </w:r>
      <w:r w:rsidRPr="00EE6E73">
        <w:rPr>
          <w:rFonts w:eastAsia="Malgun Gothic"/>
        </w:rPr>
        <w:t>,</w:t>
      </w:r>
    </w:p>
    <w:p w14:paraId="58F21CD4" w14:textId="77777777" w:rsidR="00AB18ED" w:rsidRPr="00EE6E73" w:rsidRDefault="00AB18ED" w:rsidP="00AB18ED">
      <w:pPr>
        <w:pStyle w:val="PL"/>
        <w:rPr>
          <w:rFonts w:eastAsia="Malgun Gothic"/>
        </w:rPr>
      </w:pPr>
      <w:r w:rsidRPr="00EE6E73">
        <w:t xml:space="preserve">    </w:t>
      </w:r>
      <w:r w:rsidRPr="00EE6E73">
        <w:rPr>
          <w:rFonts w:eastAsia="Malgun Gothic"/>
        </w:rPr>
        <w:t>...,</w:t>
      </w:r>
    </w:p>
    <w:p w14:paraId="5B48DF9C" w14:textId="77777777" w:rsidR="00AB18ED" w:rsidRPr="00EE6E73" w:rsidRDefault="00AB18ED" w:rsidP="00AB18ED">
      <w:pPr>
        <w:pStyle w:val="PL"/>
        <w:rPr>
          <w:rFonts w:eastAsia="Malgun Gothic"/>
        </w:rPr>
      </w:pPr>
      <w:r w:rsidRPr="00EE6E73">
        <w:t xml:space="preserve">    </w:t>
      </w:r>
      <w:r w:rsidRPr="00EE6E73">
        <w:rPr>
          <w:rFonts w:eastAsia="Malgun Gothic"/>
        </w:rPr>
        <w:t>[[</w:t>
      </w:r>
    </w:p>
    <w:p w14:paraId="15B74169" w14:textId="77777777" w:rsidR="00AB18ED" w:rsidRPr="00EE6E73" w:rsidRDefault="00AB18ED" w:rsidP="00AB18ED">
      <w:pPr>
        <w:pStyle w:val="PL"/>
        <w:rPr>
          <w:rFonts w:eastAsia="Malgun Gothic"/>
        </w:rPr>
      </w:pPr>
      <w:r w:rsidRPr="00EE6E73">
        <w:t xml:space="preserve">    </w:t>
      </w:r>
      <w:r w:rsidRPr="00EE6E73">
        <w:rPr>
          <w:rFonts w:eastAsia="Malgun Gothic"/>
        </w:rPr>
        <w:t>locationInfo-r16</w:t>
      </w:r>
      <w:r w:rsidRPr="00EE6E73">
        <w:t xml:space="preserve">                         </w:t>
      </w:r>
      <w:r w:rsidRPr="00EE6E73">
        <w:rPr>
          <w:rFonts w:eastAsia="Malgun Gothic"/>
        </w:rPr>
        <w:t>LocationInfo-r16</w:t>
      </w:r>
      <w:r w:rsidRPr="00EE6E73">
        <w:t xml:space="preserve">                                      </w:t>
      </w:r>
      <w:r w:rsidRPr="00EE6E73">
        <w:rPr>
          <w:color w:val="993366"/>
        </w:rPr>
        <w:t>OPTIONAL</w:t>
      </w:r>
      <w:r w:rsidRPr="00EE6E73">
        <w:t>,</w:t>
      </w:r>
    </w:p>
    <w:p w14:paraId="3255158A" w14:textId="77777777" w:rsidR="00AB18ED" w:rsidRPr="00EE6E73" w:rsidRDefault="00AB18ED" w:rsidP="00AB18ED">
      <w:pPr>
        <w:pStyle w:val="PL"/>
      </w:pPr>
      <w:r w:rsidRPr="00EE6E73">
        <w:t xml:space="preserve">    failureType-v1610                        </w:t>
      </w:r>
      <w:r w:rsidRPr="00EE6E73">
        <w:rPr>
          <w:color w:val="993366"/>
        </w:rPr>
        <w:t>ENUMERATED</w:t>
      </w:r>
      <w:r w:rsidRPr="00EE6E73">
        <w:rPr>
          <w:rFonts w:eastAsia="Malgun Gothic"/>
        </w:rPr>
        <w:t xml:space="preserve"> {scg-lbtFailure-r16, beamFailureRecoveryFailure-r16,</w:t>
      </w:r>
    </w:p>
    <w:p w14:paraId="0528120C" w14:textId="77777777" w:rsidR="00AB18ED" w:rsidRPr="00EE6E73" w:rsidRDefault="00AB18ED" w:rsidP="00AB18ED">
      <w:pPr>
        <w:pStyle w:val="PL"/>
        <w:rPr>
          <w:rFonts w:eastAsia="Malgun Gothic"/>
        </w:rPr>
      </w:pPr>
      <w:r w:rsidRPr="00EE6E73">
        <w:t xml:space="preserve">                                                        t312-Expiry-r16, bh-RLF-r16</w:t>
      </w:r>
      <w:r w:rsidRPr="00EE6E73">
        <w:rPr>
          <w:rFonts w:eastAsia="Malgun Gothic"/>
        </w:rPr>
        <w:t>, beamFailure-r17, spare3, spare2, spare1}</w:t>
      </w:r>
      <w:r w:rsidRPr="00EE6E73">
        <w:t xml:space="preserve"> </w:t>
      </w:r>
      <w:r w:rsidRPr="00EE6E73">
        <w:rPr>
          <w:color w:val="993366"/>
        </w:rPr>
        <w:t>OPTIONAL</w:t>
      </w:r>
    </w:p>
    <w:p w14:paraId="6D4911B3" w14:textId="77777777" w:rsidR="00AB18ED" w:rsidRPr="00EE6E73" w:rsidRDefault="00AB18ED" w:rsidP="00AB18ED">
      <w:pPr>
        <w:pStyle w:val="PL"/>
        <w:rPr>
          <w:rFonts w:eastAsia="Malgun Gothic"/>
        </w:rPr>
      </w:pPr>
      <w:r w:rsidRPr="00EE6E73">
        <w:t xml:space="preserve">    </w:t>
      </w:r>
      <w:r w:rsidRPr="00EE6E73">
        <w:rPr>
          <w:rFonts w:eastAsia="Malgun Gothic"/>
        </w:rPr>
        <w:t>]],</w:t>
      </w:r>
    </w:p>
    <w:p w14:paraId="2738FAD6" w14:textId="77777777" w:rsidR="00AB18ED" w:rsidRPr="00EE6E73" w:rsidRDefault="00AB18ED" w:rsidP="00AB18ED">
      <w:pPr>
        <w:pStyle w:val="PL"/>
        <w:rPr>
          <w:rFonts w:eastAsia="Malgun Gothic"/>
        </w:rPr>
      </w:pPr>
      <w:r w:rsidRPr="00EE6E73">
        <w:t xml:space="preserve">    </w:t>
      </w:r>
      <w:r w:rsidRPr="00EE6E73">
        <w:rPr>
          <w:rFonts w:eastAsia="Malgun Gothic"/>
        </w:rPr>
        <w:t>[[</w:t>
      </w:r>
    </w:p>
    <w:p w14:paraId="4FFBB27E" w14:textId="77777777" w:rsidR="00AB18ED" w:rsidRPr="00EE6E73" w:rsidRDefault="00AB18ED" w:rsidP="00AB18ED">
      <w:pPr>
        <w:pStyle w:val="PL"/>
      </w:pPr>
      <w:r w:rsidRPr="00EE6E73">
        <w:t xml:space="preserve">    previousPSCellId-r17                 </w:t>
      </w:r>
      <w:r w:rsidRPr="00EE6E73">
        <w:rPr>
          <w:color w:val="993366"/>
        </w:rPr>
        <w:t>SEQUENCE</w:t>
      </w:r>
      <w:r w:rsidRPr="00EE6E73">
        <w:t xml:space="preserve"> {</w:t>
      </w:r>
    </w:p>
    <w:p w14:paraId="05FB61F2" w14:textId="77777777" w:rsidR="00AB18ED" w:rsidRPr="00EE6E73" w:rsidRDefault="00AB18ED" w:rsidP="00AB18ED">
      <w:pPr>
        <w:pStyle w:val="PL"/>
      </w:pPr>
      <w:r w:rsidRPr="00EE6E73">
        <w:t xml:space="preserve">        physCellId-r17                       PhysCellId,</w:t>
      </w:r>
    </w:p>
    <w:p w14:paraId="17E9300C" w14:textId="77777777" w:rsidR="00AB18ED" w:rsidRPr="00EE6E73" w:rsidRDefault="00AB18ED" w:rsidP="00AB18ED">
      <w:pPr>
        <w:pStyle w:val="PL"/>
      </w:pPr>
      <w:r w:rsidRPr="00EE6E73">
        <w:t xml:space="preserve">        carrierFreq-r17                      ARFCN-ValueNR</w:t>
      </w:r>
    </w:p>
    <w:p w14:paraId="67E4F980" w14:textId="77777777" w:rsidR="00AB18ED" w:rsidRPr="00EE6E73" w:rsidRDefault="00AB18ED" w:rsidP="00AB18ED">
      <w:pPr>
        <w:pStyle w:val="PL"/>
      </w:pPr>
      <w:r w:rsidRPr="00EE6E73">
        <w:t xml:space="preserve">    </w:t>
      </w:r>
      <w:r w:rsidRPr="00EE6E73">
        <w:rPr>
          <w:rFonts w:eastAsia="等线"/>
        </w:rPr>
        <w:t>}</w:t>
      </w:r>
      <w:r w:rsidRPr="00EE6E73">
        <w:t xml:space="preserve">                                                             </w:t>
      </w:r>
      <w:r w:rsidRPr="00EE6E73">
        <w:rPr>
          <w:rFonts w:eastAsia="等线"/>
          <w:color w:val="993366"/>
        </w:rPr>
        <w:t>OPTIONAL</w:t>
      </w:r>
      <w:r w:rsidRPr="00EE6E73">
        <w:t>,</w:t>
      </w:r>
    </w:p>
    <w:p w14:paraId="564485BB" w14:textId="77777777" w:rsidR="00AB18ED" w:rsidRPr="00EE6E73" w:rsidRDefault="00AB18ED" w:rsidP="00AB18ED">
      <w:pPr>
        <w:pStyle w:val="PL"/>
      </w:pPr>
      <w:r w:rsidRPr="00EE6E73">
        <w:t xml:space="preserve">    failedPSCellId-r17                   </w:t>
      </w:r>
      <w:r w:rsidRPr="00EE6E73">
        <w:rPr>
          <w:color w:val="993366"/>
        </w:rPr>
        <w:t>SEQUENCE</w:t>
      </w:r>
      <w:r w:rsidRPr="00EE6E73">
        <w:t xml:space="preserve"> {</w:t>
      </w:r>
    </w:p>
    <w:p w14:paraId="1DCB35CC" w14:textId="77777777" w:rsidR="00AB18ED" w:rsidRPr="00EE6E73" w:rsidRDefault="00AB18ED" w:rsidP="00AB18ED">
      <w:pPr>
        <w:pStyle w:val="PL"/>
      </w:pPr>
      <w:r w:rsidRPr="00EE6E73">
        <w:t xml:space="preserve">        physCellId-r17                       PhysCellId,</w:t>
      </w:r>
    </w:p>
    <w:p w14:paraId="17DB84F1" w14:textId="77777777" w:rsidR="00AB18ED" w:rsidRPr="00EE6E73" w:rsidRDefault="00AB18ED" w:rsidP="00AB18ED">
      <w:pPr>
        <w:pStyle w:val="PL"/>
      </w:pPr>
      <w:r w:rsidRPr="00EE6E73">
        <w:t xml:space="preserve">        carrierFreq-r17                      ARFCN-ValueNR</w:t>
      </w:r>
    </w:p>
    <w:p w14:paraId="5B87BD02" w14:textId="77777777" w:rsidR="00AB18ED" w:rsidRPr="00EE6E73" w:rsidRDefault="00AB18ED" w:rsidP="00AB18ED">
      <w:pPr>
        <w:pStyle w:val="PL"/>
      </w:pPr>
      <w:r w:rsidRPr="00EE6E73">
        <w:t xml:space="preserve">     </w:t>
      </w:r>
      <w:r w:rsidRPr="00EE6E73">
        <w:rPr>
          <w:rFonts w:eastAsia="等线"/>
        </w:rPr>
        <w:t>}</w:t>
      </w:r>
      <w:r w:rsidRPr="00EE6E73">
        <w:t xml:space="preserve">                                                            </w:t>
      </w:r>
      <w:r w:rsidRPr="00EE6E73">
        <w:rPr>
          <w:rFonts w:eastAsia="等线"/>
          <w:color w:val="993366"/>
        </w:rPr>
        <w:t>OPTIONAL</w:t>
      </w:r>
      <w:r w:rsidRPr="00EE6E73">
        <w:t>,</w:t>
      </w:r>
    </w:p>
    <w:p w14:paraId="016ADD0F" w14:textId="77777777" w:rsidR="00AB18ED" w:rsidRPr="00EE6E73" w:rsidRDefault="00AB18ED" w:rsidP="00AB18ED">
      <w:pPr>
        <w:pStyle w:val="PL"/>
      </w:pPr>
      <w:r w:rsidRPr="00EE6E73">
        <w:t xml:space="preserve">    timeSCGFailure-r17                   </w:t>
      </w:r>
      <w:r w:rsidRPr="00EE6E73">
        <w:rPr>
          <w:color w:val="993366"/>
        </w:rPr>
        <w:t>INTEGER</w:t>
      </w:r>
      <w:r w:rsidRPr="00EE6E73">
        <w:t xml:space="preserve"> (0..1023)        </w:t>
      </w:r>
      <w:r w:rsidRPr="00EE6E73">
        <w:rPr>
          <w:color w:val="993366"/>
        </w:rPr>
        <w:t>OPTIONAL</w:t>
      </w:r>
      <w:r w:rsidRPr="00EE6E73">
        <w:t>,</w:t>
      </w:r>
    </w:p>
    <w:p w14:paraId="7BAF2811" w14:textId="77777777" w:rsidR="00AB18ED" w:rsidRPr="00EE6E73" w:rsidRDefault="00AB18ED" w:rsidP="00AB18ED">
      <w:pPr>
        <w:pStyle w:val="PL"/>
        <w:rPr>
          <w:rFonts w:eastAsia="Malgun Gothic"/>
        </w:rPr>
      </w:pPr>
      <w:r w:rsidRPr="00EE6E73">
        <w:t xml:space="preserve">    </w:t>
      </w:r>
      <w:r w:rsidRPr="00EE6E73">
        <w:rPr>
          <w:rFonts w:eastAsia="等线"/>
        </w:rPr>
        <w:t>perRAInfoList-r17</w:t>
      </w:r>
      <w:r w:rsidRPr="00EE6E73">
        <w:t xml:space="preserve">                    </w:t>
      </w:r>
      <w:r w:rsidRPr="00EE6E73">
        <w:rPr>
          <w:rFonts w:eastAsia="等线"/>
        </w:rPr>
        <w:t>PerRAInfoList-r16</w:t>
      </w:r>
      <w:r w:rsidRPr="00EE6E73">
        <w:rPr>
          <w:rFonts w:eastAsia="Malgun Gothic"/>
        </w:rPr>
        <w:t xml:space="preserve">       </w:t>
      </w:r>
      <w:r w:rsidRPr="00EE6E73">
        <w:t xml:space="preserve">   </w:t>
      </w:r>
      <w:r w:rsidRPr="00EE6E73">
        <w:rPr>
          <w:color w:val="993366"/>
        </w:rPr>
        <w:t>OPTIONAL</w:t>
      </w:r>
    </w:p>
    <w:p w14:paraId="09A1070C" w14:textId="77777777" w:rsidR="00AB18ED" w:rsidRPr="00EE6E73" w:rsidRDefault="00AB18ED" w:rsidP="00AB18ED">
      <w:pPr>
        <w:pStyle w:val="PL"/>
        <w:rPr>
          <w:rFonts w:eastAsia="Malgun Gothic"/>
        </w:rPr>
      </w:pPr>
      <w:r w:rsidRPr="00EE6E73">
        <w:t xml:space="preserve">    </w:t>
      </w:r>
      <w:r w:rsidRPr="00EE6E73">
        <w:rPr>
          <w:rFonts w:eastAsia="Malgun Gothic"/>
        </w:rPr>
        <w:t>]],</w:t>
      </w:r>
    </w:p>
    <w:p w14:paraId="0198018C" w14:textId="77777777" w:rsidR="00AB18ED" w:rsidRPr="00EE6E73" w:rsidRDefault="00AB18ED" w:rsidP="00AB18ED">
      <w:pPr>
        <w:pStyle w:val="PL"/>
        <w:rPr>
          <w:rFonts w:eastAsia="Malgun Gothic"/>
        </w:rPr>
      </w:pPr>
      <w:r w:rsidRPr="00EE6E73">
        <w:t xml:space="preserve">    </w:t>
      </w:r>
      <w:r w:rsidRPr="00EE6E73">
        <w:rPr>
          <w:rFonts w:eastAsia="Malgun Gothic"/>
        </w:rPr>
        <w:t>[[</w:t>
      </w:r>
    </w:p>
    <w:p w14:paraId="3F801573" w14:textId="77777777" w:rsidR="00AB18ED" w:rsidRPr="00EE6E73" w:rsidRDefault="00AB18ED" w:rsidP="00AB18ED">
      <w:pPr>
        <w:pStyle w:val="PL"/>
        <w:rPr>
          <w:rFonts w:eastAsia="Malgun Gothic"/>
        </w:rPr>
      </w:pPr>
      <w:r w:rsidRPr="00EE6E73">
        <w:t xml:space="preserve">    </w:t>
      </w:r>
      <w:r w:rsidRPr="00EE6E73">
        <w:rPr>
          <w:rFonts w:eastAsia="Malgun Gothic"/>
        </w:rPr>
        <w:t>perRAInfoList-v17b0</w:t>
      </w:r>
      <w:r w:rsidRPr="00EE6E73">
        <w:t xml:space="preserve">                  </w:t>
      </w:r>
      <w:r w:rsidRPr="00EE6E73">
        <w:rPr>
          <w:rFonts w:eastAsia="Malgun Gothic"/>
        </w:rPr>
        <w:t>PerRAInfoList-v1660</w:t>
      </w:r>
      <w:r w:rsidRPr="00EE6E73">
        <w:t xml:space="preserve">      </w:t>
      </w:r>
      <w:r w:rsidRPr="00EE6E73">
        <w:rPr>
          <w:rFonts w:eastAsia="Malgun Gothic"/>
          <w:color w:val="993366"/>
        </w:rPr>
        <w:t>OPTIONAL</w:t>
      </w:r>
    </w:p>
    <w:p w14:paraId="2FC3C275" w14:textId="77777777" w:rsidR="00AB18ED" w:rsidRPr="00EE6E73" w:rsidRDefault="00AB18ED" w:rsidP="00AB18ED">
      <w:pPr>
        <w:pStyle w:val="PL"/>
      </w:pPr>
      <w:r w:rsidRPr="00EE6E73">
        <w:t xml:space="preserve">    ]],</w:t>
      </w:r>
    </w:p>
    <w:p w14:paraId="0407D41B" w14:textId="77777777" w:rsidR="00AB18ED" w:rsidRPr="00EE6E73" w:rsidRDefault="00AB18ED" w:rsidP="00AB18ED">
      <w:pPr>
        <w:pStyle w:val="PL"/>
      </w:pPr>
      <w:r w:rsidRPr="00EE6E73">
        <w:t xml:space="preserve">    [[</w:t>
      </w:r>
    </w:p>
    <w:p w14:paraId="3B60BBDE" w14:textId="77777777" w:rsidR="00AB18ED" w:rsidRPr="00EE6E73" w:rsidRDefault="00AB18ED" w:rsidP="00AB18ED">
      <w:pPr>
        <w:pStyle w:val="PL"/>
      </w:pPr>
      <w:r w:rsidRPr="00EE6E73">
        <w:t xml:space="preserve">    perRAInfoList-v1840                  PerRAInfoList-v1800      </w:t>
      </w:r>
      <w:r w:rsidRPr="00EE6E73">
        <w:rPr>
          <w:color w:val="993366"/>
        </w:rPr>
        <w:t>OPTIONAL</w:t>
      </w:r>
    </w:p>
    <w:p w14:paraId="09140600" w14:textId="77777777" w:rsidR="00AB18ED" w:rsidRPr="00EE6E73" w:rsidRDefault="00AB18ED" w:rsidP="00AB18ED">
      <w:pPr>
        <w:pStyle w:val="PL"/>
        <w:rPr>
          <w:rFonts w:eastAsia="Malgun Gothic"/>
        </w:rPr>
      </w:pPr>
      <w:r w:rsidRPr="00EE6E73">
        <w:t xml:space="preserve">    </w:t>
      </w:r>
      <w:r w:rsidRPr="00EE6E73">
        <w:rPr>
          <w:rFonts w:eastAsia="Malgun Gothic"/>
        </w:rPr>
        <w:t>]]</w:t>
      </w:r>
    </w:p>
    <w:p w14:paraId="6036D303" w14:textId="77777777" w:rsidR="00AB18ED" w:rsidRPr="00EE6E73" w:rsidRDefault="00AB18ED" w:rsidP="00AB18ED">
      <w:pPr>
        <w:pStyle w:val="PL"/>
        <w:rPr>
          <w:rFonts w:eastAsia="Malgun Gothic"/>
        </w:rPr>
      </w:pPr>
      <w:r w:rsidRPr="00EE6E73">
        <w:rPr>
          <w:rFonts w:eastAsia="Malgun Gothic"/>
        </w:rPr>
        <w:t>}</w:t>
      </w:r>
    </w:p>
    <w:p w14:paraId="324A0FF4" w14:textId="77777777" w:rsidR="00AB18ED" w:rsidRPr="00EE6E73" w:rsidRDefault="00AB18ED" w:rsidP="00AB18ED">
      <w:pPr>
        <w:pStyle w:val="PL"/>
        <w:rPr>
          <w:rFonts w:eastAsia="Malgun Gothic"/>
        </w:rPr>
      </w:pPr>
    </w:p>
    <w:p w14:paraId="5E52D2C3" w14:textId="77777777" w:rsidR="00AB18ED" w:rsidRPr="00EE6E73" w:rsidRDefault="00AB18ED" w:rsidP="00AB18ED">
      <w:pPr>
        <w:pStyle w:val="PL"/>
        <w:rPr>
          <w:rFonts w:eastAsia="Malgun Gothic"/>
        </w:rPr>
      </w:pPr>
      <w:r w:rsidRPr="00EE6E73">
        <w:rPr>
          <w:rFonts w:eastAsia="Malgun Gothic"/>
        </w:rPr>
        <w:t xml:space="preserve">MeasResultFreqList ::=               </w:t>
      </w:r>
      <w:r w:rsidRPr="00EE6E73">
        <w:t xml:space="preserve">    </w:t>
      </w:r>
      <w:r w:rsidRPr="00EE6E73">
        <w:rPr>
          <w:color w:val="993366"/>
        </w:rPr>
        <w:t>SEQUENCE</w:t>
      </w:r>
      <w:r w:rsidRPr="00EE6E73">
        <w:rPr>
          <w:rFonts w:eastAsia="Malgun Gothic"/>
        </w:rPr>
        <w:t xml:space="preserve"> (</w:t>
      </w:r>
      <w:r w:rsidRPr="00EE6E73">
        <w:rPr>
          <w:color w:val="993366"/>
        </w:rPr>
        <w:t>SIZE</w:t>
      </w:r>
      <w:r w:rsidRPr="00EE6E73">
        <w:rPr>
          <w:rFonts w:eastAsia="Malgun Gothic"/>
        </w:rPr>
        <w:t xml:space="preserve"> (1..maxFreq))</w:t>
      </w:r>
      <w:r w:rsidRPr="00EE6E73">
        <w:rPr>
          <w:rFonts w:eastAsia="Malgun Gothic"/>
          <w:color w:val="993366"/>
        </w:rPr>
        <w:t xml:space="preserve"> </w:t>
      </w:r>
      <w:r w:rsidRPr="00EE6E73">
        <w:rPr>
          <w:color w:val="993366"/>
        </w:rPr>
        <w:t>OF</w:t>
      </w:r>
      <w:r w:rsidRPr="00EE6E73">
        <w:rPr>
          <w:rFonts w:eastAsia="Malgun Gothic"/>
        </w:rPr>
        <w:t xml:space="preserve"> MeasResult2NR</w:t>
      </w:r>
    </w:p>
    <w:p w14:paraId="2A6C7BDA" w14:textId="77777777" w:rsidR="00AB18ED" w:rsidRPr="00EE6E73" w:rsidRDefault="00AB18ED" w:rsidP="00AB18ED">
      <w:pPr>
        <w:pStyle w:val="PL"/>
        <w:rPr>
          <w:rFonts w:eastAsia="Malgun Gothic"/>
        </w:rPr>
      </w:pPr>
    </w:p>
    <w:p w14:paraId="1ED81B16" w14:textId="77777777" w:rsidR="00AB18ED" w:rsidRPr="00EE6E73" w:rsidRDefault="00AB18ED" w:rsidP="00AB18ED">
      <w:pPr>
        <w:pStyle w:val="PL"/>
        <w:rPr>
          <w:rFonts w:eastAsia="Malgun Gothic"/>
        </w:rPr>
      </w:pPr>
    </w:p>
    <w:p w14:paraId="6393DA01" w14:textId="77777777" w:rsidR="00AB18ED" w:rsidRPr="00EE6E73" w:rsidRDefault="00AB18ED" w:rsidP="00AB18ED">
      <w:pPr>
        <w:pStyle w:val="PL"/>
        <w:rPr>
          <w:color w:val="808080"/>
        </w:rPr>
      </w:pPr>
      <w:r w:rsidRPr="00EE6E73">
        <w:rPr>
          <w:color w:val="808080"/>
        </w:rPr>
        <w:t>-- TAG-SCGFAILUREINFORMATION-STOP</w:t>
      </w:r>
    </w:p>
    <w:p w14:paraId="3A1F4F5A" w14:textId="77777777" w:rsidR="00AB18ED" w:rsidRPr="00EE6E73" w:rsidRDefault="00AB18ED" w:rsidP="00AB18ED">
      <w:pPr>
        <w:pStyle w:val="PL"/>
        <w:rPr>
          <w:color w:val="808080"/>
        </w:rPr>
      </w:pPr>
      <w:r w:rsidRPr="00EE6E73">
        <w:rPr>
          <w:color w:val="808080"/>
        </w:rPr>
        <w:t>-- ASN1STOP</w:t>
      </w:r>
    </w:p>
    <w:p w14:paraId="5E33F441" w14:textId="77777777" w:rsidR="00AB18ED" w:rsidRPr="00EE6E73" w:rsidRDefault="00AB18ED" w:rsidP="00AB18ED">
      <w:pPr>
        <w:autoSpaceDE/>
        <w:adjustRightInd/>
        <w:rPr>
          <w:rFonts w:eastAsia="Malgun Gothic"/>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AB18ED" w:rsidRPr="00EE6E73" w14:paraId="2BD3B57E" w14:textId="77777777" w:rsidTr="00C13CB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A2E432C" w14:textId="77777777" w:rsidR="00AB18ED" w:rsidRPr="00EE6E73" w:rsidRDefault="00AB18ED" w:rsidP="00C13CB7">
            <w:pPr>
              <w:pStyle w:val="TAH"/>
              <w:rPr>
                <w:rFonts w:eastAsia="Malgun Gothic"/>
                <w:lang w:eastAsia="en-GB"/>
              </w:rPr>
            </w:pPr>
            <w:r w:rsidRPr="00EE6E73">
              <w:rPr>
                <w:rFonts w:eastAsia="Malgun Gothic"/>
                <w:i/>
                <w:noProof/>
                <w:lang w:eastAsia="sv-SE"/>
              </w:rPr>
              <w:t>SCGFailureInformation</w:t>
            </w:r>
            <w:r w:rsidRPr="00EE6E73">
              <w:rPr>
                <w:rFonts w:eastAsia="Malgun Gothic"/>
                <w:i/>
                <w:iCs/>
                <w:noProof/>
                <w:lang w:eastAsia="en-GB"/>
              </w:rPr>
              <w:t xml:space="preserve"> field descriptions</w:t>
            </w:r>
          </w:p>
        </w:tc>
      </w:tr>
      <w:tr w:rsidR="00AB18ED" w:rsidRPr="00EE6E73" w14:paraId="3D352B7C" w14:textId="77777777" w:rsidTr="00C13CB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3E679B0" w14:textId="77777777" w:rsidR="00AB18ED" w:rsidRPr="00EE6E73" w:rsidRDefault="00AB18ED" w:rsidP="00C13CB7">
            <w:pPr>
              <w:pStyle w:val="TAL"/>
              <w:rPr>
                <w:rFonts w:eastAsia="Malgun Gothic"/>
                <w:b/>
                <w:i/>
                <w:lang w:eastAsia="sv-SE"/>
              </w:rPr>
            </w:pPr>
            <w:r w:rsidRPr="00EE6E73">
              <w:rPr>
                <w:rFonts w:eastAsia="Malgun Gothic"/>
                <w:b/>
                <w:i/>
                <w:lang w:eastAsia="sv-SE"/>
              </w:rPr>
              <w:t>measResultFreqList</w:t>
            </w:r>
          </w:p>
          <w:p w14:paraId="6BD749C0" w14:textId="77777777" w:rsidR="00AB18ED" w:rsidRPr="00EE6E73" w:rsidRDefault="00AB18ED" w:rsidP="00C13CB7">
            <w:pPr>
              <w:pStyle w:val="TAL"/>
              <w:rPr>
                <w:rFonts w:eastAsia="Malgun Gothic"/>
                <w:noProof/>
                <w:lang w:eastAsia="en-GB"/>
              </w:rPr>
            </w:pPr>
            <w:r w:rsidRPr="00EE6E73">
              <w:rPr>
                <w:rFonts w:eastAsia="Malgun Gothic"/>
                <w:lang w:eastAsia="en-GB"/>
              </w:rPr>
              <w:t xml:space="preserve">The field contains available results of measurements on NR frequencies the UE is configured to measure by </w:t>
            </w:r>
            <w:r w:rsidRPr="00EE6E73">
              <w:rPr>
                <w:rFonts w:eastAsia="Malgun Gothic"/>
                <w:i/>
                <w:lang w:eastAsia="en-GB"/>
              </w:rPr>
              <w:t>measConfig</w:t>
            </w:r>
            <w:r w:rsidRPr="00EE6E73">
              <w:rPr>
                <w:rFonts w:eastAsia="Malgun Gothic"/>
                <w:lang w:eastAsia="en-GB"/>
              </w:rPr>
              <w:t>.</w:t>
            </w:r>
          </w:p>
        </w:tc>
      </w:tr>
      <w:tr w:rsidR="00AB18ED" w:rsidRPr="00EE6E73" w14:paraId="66F52718" w14:textId="77777777" w:rsidTr="00C13CB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BD1FAB4" w14:textId="77777777" w:rsidR="00AB18ED" w:rsidRPr="00EE6E73" w:rsidRDefault="00AB18ED" w:rsidP="00C13CB7">
            <w:pPr>
              <w:pStyle w:val="TAL"/>
              <w:rPr>
                <w:rFonts w:eastAsia="Malgun Gothic"/>
                <w:b/>
                <w:i/>
                <w:lang w:eastAsia="sv-SE"/>
              </w:rPr>
            </w:pPr>
            <w:r w:rsidRPr="00EE6E73">
              <w:rPr>
                <w:rFonts w:eastAsia="Malgun Gothic"/>
                <w:b/>
                <w:i/>
                <w:lang w:eastAsia="sv-SE"/>
              </w:rPr>
              <w:t>measResultSCG-Failure</w:t>
            </w:r>
          </w:p>
          <w:p w14:paraId="018BB040" w14:textId="77777777" w:rsidR="00AB18ED" w:rsidRPr="00EE6E73" w:rsidRDefault="00AB18ED" w:rsidP="00C13CB7">
            <w:pPr>
              <w:pStyle w:val="TAL"/>
              <w:rPr>
                <w:rFonts w:eastAsia="Malgun Gothic"/>
                <w:lang w:eastAsia="sv-SE"/>
              </w:rPr>
            </w:pPr>
            <w:r w:rsidRPr="00EE6E73">
              <w:rPr>
                <w:rFonts w:eastAsia="Malgun Gothic"/>
                <w:lang w:eastAsia="sv-SE"/>
              </w:rPr>
              <w:t xml:space="preserve">The field contains </w:t>
            </w:r>
            <w:r w:rsidRPr="00EE6E73">
              <w:rPr>
                <w:lang w:eastAsia="sv-SE"/>
              </w:rPr>
              <w:t xml:space="preserve">the </w:t>
            </w:r>
            <w:r w:rsidRPr="00EE6E73">
              <w:rPr>
                <w:i/>
                <w:lang w:eastAsia="sv-SE"/>
              </w:rPr>
              <w:t>MeasResultSCG-Failure</w:t>
            </w:r>
            <w:r w:rsidRPr="00EE6E73">
              <w:rPr>
                <w:lang w:eastAsia="sv-SE"/>
              </w:rPr>
              <w:t xml:space="preserve"> IE which includes</w:t>
            </w:r>
            <w:r w:rsidRPr="00EE6E73">
              <w:rPr>
                <w:rFonts w:eastAsia="Malgun Gothic"/>
                <w:lang w:eastAsia="sv-SE"/>
              </w:rPr>
              <w:t xml:space="preserve"> available results of measurements on NR frequencies the UE is configured to measure by the NR SCG </w:t>
            </w:r>
            <w:r w:rsidRPr="00EE6E73">
              <w:rPr>
                <w:rFonts w:eastAsia="Malgun Gothic"/>
                <w:i/>
                <w:lang w:eastAsia="sv-SE"/>
              </w:rPr>
              <w:t>RRCReconfiguration</w:t>
            </w:r>
            <w:r w:rsidRPr="00EE6E73">
              <w:rPr>
                <w:rFonts w:eastAsia="Malgun Gothic"/>
                <w:lang w:eastAsia="sv-SE"/>
              </w:rPr>
              <w:t xml:space="preserve"> message.</w:t>
            </w:r>
            <w:r w:rsidRPr="00EE6E73">
              <w:rPr>
                <w:rFonts w:ascii="Times New Roman" w:hAnsi="Times New Roman"/>
                <w:lang w:eastAsia="sv-SE"/>
              </w:rPr>
              <w:t xml:space="preserve"> </w:t>
            </w:r>
          </w:p>
        </w:tc>
      </w:tr>
      <w:tr w:rsidR="00AB18ED" w:rsidRPr="00EE6E73" w14:paraId="2FC46853" w14:textId="77777777" w:rsidTr="00C13CB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5E9A520" w14:textId="77777777" w:rsidR="00AB18ED" w:rsidRPr="00EE6E73" w:rsidRDefault="00AB18ED" w:rsidP="00C13CB7">
            <w:pPr>
              <w:pStyle w:val="TAL"/>
              <w:rPr>
                <w:rFonts w:eastAsia="Malgun Gothic"/>
                <w:b/>
                <w:i/>
                <w:lang w:eastAsia="sv-SE"/>
              </w:rPr>
            </w:pPr>
            <w:r w:rsidRPr="00EE6E73">
              <w:rPr>
                <w:rFonts w:eastAsia="Malgun Gothic"/>
                <w:b/>
                <w:i/>
                <w:lang w:eastAsia="sv-SE"/>
              </w:rPr>
              <w:t>previousPSCellId</w:t>
            </w:r>
          </w:p>
          <w:p w14:paraId="4F70A706" w14:textId="77777777" w:rsidR="00AB18ED" w:rsidRPr="00EE6E73" w:rsidRDefault="00AB18ED" w:rsidP="00C13CB7">
            <w:pPr>
              <w:pStyle w:val="TAL"/>
              <w:rPr>
                <w:rFonts w:eastAsia="Malgun Gothic"/>
                <w:bCs/>
                <w:iCs/>
                <w:lang w:eastAsia="sv-SE"/>
              </w:rPr>
            </w:pPr>
            <w:r w:rsidRPr="00EE6E73">
              <w:rPr>
                <w:rFonts w:eastAsia="Malgun Gothic"/>
                <w:bCs/>
                <w:iCs/>
                <w:lang w:eastAsia="sv-SE"/>
              </w:rPr>
              <w:t>This field indicates the physical cell id and carrier frequency of the cell that is the source PSCell of the last PSCell change. In case of PSCell addition failure, this field is absent.</w:t>
            </w:r>
          </w:p>
        </w:tc>
      </w:tr>
      <w:tr w:rsidR="00AB18ED" w:rsidRPr="00EE6E73" w14:paraId="3302F366" w14:textId="77777777" w:rsidTr="00C13CB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CE2F525" w14:textId="77777777" w:rsidR="00AB18ED" w:rsidRPr="00EE6E73" w:rsidRDefault="00AB18ED" w:rsidP="00C13CB7">
            <w:pPr>
              <w:pStyle w:val="TAL"/>
              <w:rPr>
                <w:rFonts w:eastAsia="Malgun Gothic"/>
                <w:b/>
                <w:i/>
                <w:lang w:eastAsia="sv-SE"/>
              </w:rPr>
            </w:pPr>
            <w:r w:rsidRPr="00EE6E73">
              <w:rPr>
                <w:rFonts w:eastAsia="Malgun Gothic"/>
                <w:b/>
                <w:i/>
                <w:lang w:eastAsia="sv-SE"/>
              </w:rPr>
              <w:t>failedPSCellId</w:t>
            </w:r>
          </w:p>
          <w:p w14:paraId="49E360BC" w14:textId="77777777" w:rsidR="00AB18ED" w:rsidRPr="00EE6E73" w:rsidRDefault="00AB18ED" w:rsidP="00C13CB7">
            <w:pPr>
              <w:pStyle w:val="TAL"/>
              <w:rPr>
                <w:rFonts w:eastAsia="Malgun Gothic"/>
                <w:bCs/>
                <w:iCs/>
                <w:lang w:eastAsia="sv-SE"/>
              </w:rPr>
            </w:pPr>
            <w:r w:rsidRPr="00EE6E73">
              <w:rPr>
                <w:rFonts w:eastAsia="Malgun Gothic"/>
                <w:bCs/>
                <w:iCs/>
                <w:lang w:eastAsia="sv-SE"/>
              </w:rPr>
              <w:t>This field indicates the physical cell id and carrier frequency of the cell in which SCG failure is detected or the target PSCell of the failed PSCell change or failed PSCell addition.</w:t>
            </w:r>
          </w:p>
        </w:tc>
      </w:tr>
      <w:tr w:rsidR="00AB18ED" w:rsidRPr="00EE6E73" w14:paraId="33A3862D" w14:textId="77777777" w:rsidTr="00C13CB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3406780" w14:textId="77777777" w:rsidR="00AB18ED" w:rsidRPr="00EE6E73" w:rsidRDefault="00AB18ED" w:rsidP="00C13CB7">
            <w:pPr>
              <w:pStyle w:val="TAL"/>
              <w:rPr>
                <w:rFonts w:eastAsia="Malgun Gothic"/>
                <w:b/>
                <w:i/>
                <w:lang w:eastAsia="sv-SE"/>
              </w:rPr>
            </w:pPr>
            <w:r w:rsidRPr="00EE6E73">
              <w:rPr>
                <w:rFonts w:eastAsia="Malgun Gothic"/>
                <w:b/>
                <w:i/>
                <w:lang w:eastAsia="sv-SE"/>
              </w:rPr>
              <w:t>timeSCGFailure</w:t>
            </w:r>
          </w:p>
          <w:p w14:paraId="28CF4C01" w14:textId="77777777" w:rsidR="00AB18ED" w:rsidRPr="00EE6E73" w:rsidRDefault="00AB18ED" w:rsidP="00C13CB7">
            <w:pPr>
              <w:pStyle w:val="TAL"/>
              <w:rPr>
                <w:rFonts w:eastAsia="Malgun Gothic"/>
                <w:bCs/>
                <w:iCs/>
                <w:lang w:eastAsia="sv-SE"/>
              </w:rPr>
            </w:pPr>
            <w:r w:rsidRPr="00EE6E73">
              <w:rPr>
                <w:rFonts w:eastAsia="Malgun Gothic"/>
                <w:bCs/>
                <w:iCs/>
                <w:lang w:eastAsia="sv-SE"/>
              </w:rPr>
              <w:t xml:space="preserve">This field is used to indicate the time elapsed since the last execution of </w:t>
            </w:r>
            <w:r w:rsidRPr="00EE6E73">
              <w:rPr>
                <w:rFonts w:eastAsia="Malgun Gothic"/>
                <w:bCs/>
                <w:i/>
                <w:lang w:eastAsia="sv-SE"/>
              </w:rPr>
              <w:t>RRCReconfiguration</w:t>
            </w:r>
            <w:r w:rsidRPr="00EE6E73">
              <w:rPr>
                <w:rFonts w:eastAsia="Malgun Gothic"/>
                <w:bCs/>
                <w:iCs/>
                <w:lang w:eastAsia="sv-SE"/>
              </w:rPr>
              <w:t xml:space="preserve"> with </w:t>
            </w:r>
            <w:r w:rsidRPr="00EE6E73">
              <w:rPr>
                <w:rFonts w:eastAsia="Malgun Gothic"/>
                <w:bCs/>
                <w:i/>
                <w:lang w:eastAsia="sv-SE"/>
              </w:rPr>
              <w:t>reconfigurationWithSync</w:t>
            </w:r>
            <w:r w:rsidRPr="00EE6E73">
              <w:rPr>
                <w:rFonts w:eastAsia="Malgun Gothic"/>
                <w:bCs/>
                <w:iCs/>
                <w:lang w:eastAsia="sv-SE"/>
              </w:rPr>
              <w:t xml:space="preserve"> for the SCG until the SCG failure. Actual value = field value * 100ms. The maximum value 1023 means 102.3s or longer.</w:t>
            </w:r>
          </w:p>
        </w:tc>
      </w:tr>
    </w:tbl>
    <w:p w14:paraId="235F2E96" w14:textId="77777777" w:rsidR="00AB18ED" w:rsidRPr="00EE6E73" w:rsidRDefault="00AB18ED" w:rsidP="00AB18ED"/>
    <w:p w14:paraId="222692AC" w14:textId="3CD5A348" w:rsidR="002B2A8D" w:rsidRDefault="002B2A8D" w:rsidP="009B53FF">
      <w:pPr>
        <w:pStyle w:val="References"/>
        <w:numPr>
          <w:ilvl w:val="0"/>
          <w:numId w:val="0"/>
        </w:numPr>
        <w:ind w:left="360" w:hanging="360"/>
      </w:pPr>
    </w:p>
    <w:sectPr w:rsidR="002B2A8D"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B5D01A" w16cex:dateUtc="2025-08-05T08:58:00Z"/>
  <w16cex:commentExtensible w16cex:durableId="094A9AD7" w16cex:dateUtc="2025-08-04T17:31:00Z"/>
  <w16cex:commentExtensible w16cex:durableId="2122A111" w16cex:dateUtc="2025-08-04T17:31:00Z"/>
  <w16cex:commentExtensible w16cex:durableId="3F90D440" w16cex:dateUtc="2025-08-05T10:09:00Z"/>
  <w16cex:commentExtensible w16cex:durableId="5DDDBABB" w16cex:dateUtc="2025-08-05T10:12:00Z"/>
  <w16cex:commentExtensible w16cex:durableId="2DF446A6" w16cex:dateUtc="2025-08-04T17:32:00Z"/>
  <w16cex:commentExtensible w16cex:durableId="29A88BFA" w16cex:dateUtc="2025-08-05T09:42:00Z"/>
  <w16cex:commentExtensible w16cex:durableId="41DDF357" w16cex:dateUtc="2025-08-04T17:25:00Z"/>
  <w16cex:commentExtensible w16cex:durableId="44D45C92" w16cex:dateUtc="2025-08-04T17:26:00Z"/>
  <w16cex:commentExtensible w16cex:durableId="7EC39C2A" w16cex:dateUtc="2025-08-04T17: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7966D" w14:textId="77777777" w:rsidR="00DE7202" w:rsidRDefault="00DE7202">
      <w:r>
        <w:separator/>
      </w:r>
    </w:p>
  </w:endnote>
  <w:endnote w:type="continuationSeparator" w:id="0">
    <w:p w14:paraId="48D9D7D4" w14:textId="77777777" w:rsidR="00DE7202" w:rsidRDefault="00DE7202">
      <w:r>
        <w:continuationSeparator/>
      </w:r>
    </w:p>
  </w:endnote>
  <w:endnote w:type="continuationNotice" w:id="1">
    <w:p w14:paraId="0B39C59C" w14:textId="77777777" w:rsidR="00DE7202" w:rsidRDefault="00DE72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BDF5E" w14:textId="77777777" w:rsidR="00DE7202" w:rsidRDefault="00DE7202">
      <w:r>
        <w:separator/>
      </w:r>
    </w:p>
  </w:footnote>
  <w:footnote w:type="continuationSeparator" w:id="0">
    <w:p w14:paraId="205858CC" w14:textId="77777777" w:rsidR="00DE7202" w:rsidRDefault="00DE7202">
      <w:r>
        <w:continuationSeparator/>
      </w:r>
    </w:p>
  </w:footnote>
  <w:footnote w:type="continuationNotice" w:id="1">
    <w:p w14:paraId="2F7C51FD" w14:textId="77777777" w:rsidR="00DE7202" w:rsidRDefault="00DE72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1" w15:restartNumberingAfterBreak="0">
    <w:nsid w:val="021162C1"/>
    <w:multiLevelType w:val="hybridMultilevel"/>
    <w:tmpl w:val="89A4E678"/>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9E41D91"/>
    <w:multiLevelType w:val="hybridMultilevel"/>
    <w:tmpl w:val="007ABB16"/>
    <w:lvl w:ilvl="0" w:tplc="58E844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B6000D"/>
    <w:multiLevelType w:val="hybridMultilevel"/>
    <w:tmpl w:val="250CA1FC"/>
    <w:lvl w:ilvl="0" w:tplc="31CCC00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8D0D52"/>
    <w:multiLevelType w:val="hybridMultilevel"/>
    <w:tmpl w:val="76C83864"/>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C6DA1A48">
      <w:numFmt w:val="bullet"/>
      <w:lvlText w:val="-"/>
      <w:lvlJc w:val="left"/>
      <w:pPr>
        <w:tabs>
          <w:tab w:val="num" w:pos="1800"/>
        </w:tabs>
        <w:ind w:left="1800" w:hanging="360"/>
      </w:pPr>
      <w:rPr>
        <w:rFonts w:ascii="Arial" w:eastAsia="MS Mincho" w:hAnsi="Arial" w:cs="Arial"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D86421D"/>
    <w:multiLevelType w:val="hybridMultilevel"/>
    <w:tmpl w:val="164A6CE8"/>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E8470D9"/>
    <w:multiLevelType w:val="hybridMultilevel"/>
    <w:tmpl w:val="65E6975C"/>
    <w:lvl w:ilvl="0" w:tplc="91FE67EC">
      <w:numFmt w:val="bullet"/>
      <w:lvlText w:val="•"/>
      <w:lvlJc w:val="left"/>
      <w:pPr>
        <w:ind w:left="838" w:hanging="420"/>
      </w:pPr>
      <w:rPr>
        <w:rFonts w:ascii="Arial" w:hAnsi="Arial" w:cs="Times New Roman" w:hint="default"/>
      </w:rPr>
    </w:lvl>
    <w:lvl w:ilvl="1" w:tplc="C6DA1A48">
      <w:numFmt w:val="bullet"/>
      <w:lvlText w:val="-"/>
      <w:lvlJc w:val="left"/>
      <w:pPr>
        <w:ind w:left="1258" w:hanging="420"/>
      </w:pPr>
      <w:rPr>
        <w:rFonts w:ascii="Arial" w:eastAsia="MS Mincho" w:hAnsi="Arial" w:cs="Arial"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start w:val="1"/>
      <w:numFmt w:val="bullet"/>
      <w:lvlText w:val=""/>
      <w:lvlJc w:val="left"/>
      <w:pPr>
        <w:ind w:left="2518" w:hanging="420"/>
      </w:pPr>
      <w:rPr>
        <w:rFonts w:ascii="Wingdings" w:hAnsi="Wingdings" w:hint="default"/>
      </w:rPr>
    </w:lvl>
    <w:lvl w:ilvl="5" w:tplc="04090005">
      <w:start w:val="1"/>
      <w:numFmt w:val="bullet"/>
      <w:lvlText w:val=""/>
      <w:lvlJc w:val="left"/>
      <w:pPr>
        <w:ind w:left="2938" w:hanging="420"/>
      </w:pPr>
      <w:rPr>
        <w:rFonts w:ascii="Wingdings" w:hAnsi="Wingdings" w:hint="default"/>
      </w:rPr>
    </w:lvl>
    <w:lvl w:ilvl="6" w:tplc="04090001">
      <w:start w:val="1"/>
      <w:numFmt w:val="bullet"/>
      <w:lvlText w:val=""/>
      <w:lvlJc w:val="left"/>
      <w:pPr>
        <w:ind w:left="3358" w:hanging="420"/>
      </w:pPr>
      <w:rPr>
        <w:rFonts w:ascii="Wingdings" w:hAnsi="Wingdings" w:hint="default"/>
      </w:rPr>
    </w:lvl>
    <w:lvl w:ilvl="7" w:tplc="04090003">
      <w:start w:val="1"/>
      <w:numFmt w:val="bullet"/>
      <w:lvlText w:val=""/>
      <w:lvlJc w:val="left"/>
      <w:pPr>
        <w:ind w:left="3778" w:hanging="420"/>
      </w:pPr>
      <w:rPr>
        <w:rFonts w:ascii="Wingdings" w:hAnsi="Wingdings" w:hint="default"/>
      </w:rPr>
    </w:lvl>
    <w:lvl w:ilvl="8" w:tplc="04090005">
      <w:start w:val="1"/>
      <w:numFmt w:val="bullet"/>
      <w:lvlText w:val=""/>
      <w:lvlJc w:val="left"/>
      <w:pPr>
        <w:ind w:left="4198" w:hanging="420"/>
      </w:pPr>
      <w:rPr>
        <w:rFonts w:ascii="Wingdings" w:hAnsi="Wingdings" w:hint="default"/>
      </w:rPr>
    </w:lvl>
  </w:abstractNum>
  <w:abstractNum w:abstractNumId="10" w15:restartNumberingAfterBreak="0">
    <w:nsid w:val="205E5E14"/>
    <w:multiLevelType w:val="hybridMultilevel"/>
    <w:tmpl w:val="4420E70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8E21595"/>
    <w:multiLevelType w:val="hybridMultilevel"/>
    <w:tmpl w:val="4CD62968"/>
    <w:lvl w:ilvl="0" w:tplc="F0ACBF88">
      <w:start w:val="1"/>
      <w:numFmt w:val="bullet"/>
      <w:lvlText w:val=""/>
      <w:lvlJc w:val="left"/>
      <w:pPr>
        <w:tabs>
          <w:tab w:val="num" w:pos="720"/>
        </w:tabs>
        <w:ind w:left="720" w:hanging="360"/>
      </w:pPr>
      <w:rPr>
        <w:rFonts w:ascii="Wingdings" w:hAnsi="Wingdings" w:hint="default"/>
      </w:rPr>
    </w:lvl>
    <w:lvl w:ilvl="1" w:tplc="5510CFC6">
      <w:start w:val="1"/>
      <w:numFmt w:val="bullet"/>
      <w:lvlText w:val=""/>
      <w:lvlJc w:val="left"/>
      <w:pPr>
        <w:tabs>
          <w:tab w:val="num" w:pos="1440"/>
        </w:tabs>
        <w:ind w:left="1440" w:hanging="360"/>
      </w:pPr>
      <w:rPr>
        <w:rFonts w:ascii="Wingdings" w:hAnsi="Wingdings" w:hint="default"/>
      </w:rPr>
    </w:lvl>
    <w:lvl w:ilvl="2" w:tplc="60C26BEE" w:tentative="1">
      <w:start w:val="1"/>
      <w:numFmt w:val="bullet"/>
      <w:lvlText w:val=""/>
      <w:lvlJc w:val="left"/>
      <w:pPr>
        <w:tabs>
          <w:tab w:val="num" w:pos="2160"/>
        </w:tabs>
        <w:ind w:left="2160" w:hanging="360"/>
      </w:pPr>
      <w:rPr>
        <w:rFonts w:ascii="Wingdings" w:hAnsi="Wingdings" w:hint="default"/>
      </w:rPr>
    </w:lvl>
    <w:lvl w:ilvl="3" w:tplc="0E3449DE" w:tentative="1">
      <w:start w:val="1"/>
      <w:numFmt w:val="bullet"/>
      <w:lvlText w:val=""/>
      <w:lvlJc w:val="left"/>
      <w:pPr>
        <w:tabs>
          <w:tab w:val="num" w:pos="2880"/>
        </w:tabs>
        <w:ind w:left="2880" w:hanging="360"/>
      </w:pPr>
      <w:rPr>
        <w:rFonts w:ascii="Wingdings" w:hAnsi="Wingdings" w:hint="default"/>
      </w:rPr>
    </w:lvl>
    <w:lvl w:ilvl="4" w:tplc="1A90725A" w:tentative="1">
      <w:start w:val="1"/>
      <w:numFmt w:val="bullet"/>
      <w:lvlText w:val=""/>
      <w:lvlJc w:val="left"/>
      <w:pPr>
        <w:tabs>
          <w:tab w:val="num" w:pos="3600"/>
        </w:tabs>
        <w:ind w:left="3600" w:hanging="360"/>
      </w:pPr>
      <w:rPr>
        <w:rFonts w:ascii="Wingdings" w:hAnsi="Wingdings" w:hint="default"/>
      </w:rPr>
    </w:lvl>
    <w:lvl w:ilvl="5" w:tplc="7F429D10" w:tentative="1">
      <w:start w:val="1"/>
      <w:numFmt w:val="bullet"/>
      <w:lvlText w:val=""/>
      <w:lvlJc w:val="left"/>
      <w:pPr>
        <w:tabs>
          <w:tab w:val="num" w:pos="4320"/>
        </w:tabs>
        <w:ind w:left="4320" w:hanging="360"/>
      </w:pPr>
      <w:rPr>
        <w:rFonts w:ascii="Wingdings" w:hAnsi="Wingdings" w:hint="default"/>
      </w:rPr>
    </w:lvl>
    <w:lvl w:ilvl="6" w:tplc="F072D85A" w:tentative="1">
      <w:start w:val="1"/>
      <w:numFmt w:val="bullet"/>
      <w:lvlText w:val=""/>
      <w:lvlJc w:val="left"/>
      <w:pPr>
        <w:tabs>
          <w:tab w:val="num" w:pos="5040"/>
        </w:tabs>
        <w:ind w:left="5040" w:hanging="360"/>
      </w:pPr>
      <w:rPr>
        <w:rFonts w:ascii="Wingdings" w:hAnsi="Wingdings" w:hint="default"/>
      </w:rPr>
    </w:lvl>
    <w:lvl w:ilvl="7" w:tplc="A5AA11CA" w:tentative="1">
      <w:start w:val="1"/>
      <w:numFmt w:val="bullet"/>
      <w:lvlText w:val=""/>
      <w:lvlJc w:val="left"/>
      <w:pPr>
        <w:tabs>
          <w:tab w:val="num" w:pos="5760"/>
        </w:tabs>
        <w:ind w:left="5760" w:hanging="360"/>
      </w:pPr>
      <w:rPr>
        <w:rFonts w:ascii="Wingdings" w:hAnsi="Wingdings" w:hint="default"/>
      </w:rPr>
    </w:lvl>
    <w:lvl w:ilvl="8" w:tplc="E940039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375CFC"/>
    <w:multiLevelType w:val="hybridMultilevel"/>
    <w:tmpl w:val="19567966"/>
    <w:lvl w:ilvl="0" w:tplc="A9103398">
      <w:start w:val="1"/>
      <w:numFmt w:val="bullet"/>
      <w:lvlText w:val=""/>
      <w:lvlJc w:val="left"/>
      <w:pPr>
        <w:tabs>
          <w:tab w:val="num" w:pos="720"/>
        </w:tabs>
        <w:ind w:left="720" w:hanging="360"/>
      </w:pPr>
      <w:rPr>
        <w:rFonts w:ascii="Wingdings" w:hAnsi="Wingdings" w:hint="default"/>
      </w:rPr>
    </w:lvl>
    <w:lvl w:ilvl="1" w:tplc="D38638B4">
      <w:start w:val="1"/>
      <w:numFmt w:val="bullet"/>
      <w:lvlText w:val=""/>
      <w:lvlJc w:val="left"/>
      <w:pPr>
        <w:tabs>
          <w:tab w:val="num" w:pos="1440"/>
        </w:tabs>
        <w:ind w:left="1440" w:hanging="360"/>
      </w:pPr>
      <w:rPr>
        <w:rFonts w:ascii="Wingdings" w:hAnsi="Wingdings" w:hint="default"/>
      </w:rPr>
    </w:lvl>
    <w:lvl w:ilvl="2" w:tplc="B794442E" w:tentative="1">
      <w:start w:val="1"/>
      <w:numFmt w:val="bullet"/>
      <w:lvlText w:val=""/>
      <w:lvlJc w:val="left"/>
      <w:pPr>
        <w:tabs>
          <w:tab w:val="num" w:pos="2160"/>
        </w:tabs>
        <w:ind w:left="2160" w:hanging="360"/>
      </w:pPr>
      <w:rPr>
        <w:rFonts w:ascii="Wingdings" w:hAnsi="Wingdings" w:hint="default"/>
      </w:rPr>
    </w:lvl>
    <w:lvl w:ilvl="3" w:tplc="E85237A4" w:tentative="1">
      <w:start w:val="1"/>
      <w:numFmt w:val="bullet"/>
      <w:lvlText w:val=""/>
      <w:lvlJc w:val="left"/>
      <w:pPr>
        <w:tabs>
          <w:tab w:val="num" w:pos="2880"/>
        </w:tabs>
        <w:ind w:left="2880" w:hanging="360"/>
      </w:pPr>
      <w:rPr>
        <w:rFonts w:ascii="Wingdings" w:hAnsi="Wingdings" w:hint="default"/>
      </w:rPr>
    </w:lvl>
    <w:lvl w:ilvl="4" w:tplc="0F6CE554" w:tentative="1">
      <w:start w:val="1"/>
      <w:numFmt w:val="bullet"/>
      <w:lvlText w:val=""/>
      <w:lvlJc w:val="left"/>
      <w:pPr>
        <w:tabs>
          <w:tab w:val="num" w:pos="3600"/>
        </w:tabs>
        <w:ind w:left="3600" w:hanging="360"/>
      </w:pPr>
      <w:rPr>
        <w:rFonts w:ascii="Wingdings" w:hAnsi="Wingdings" w:hint="default"/>
      </w:rPr>
    </w:lvl>
    <w:lvl w:ilvl="5" w:tplc="81D2D302" w:tentative="1">
      <w:start w:val="1"/>
      <w:numFmt w:val="bullet"/>
      <w:lvlText w:val=""/>
      <w:lvlJc w:val="left"/>
      <w:pPr>
        <w:tabs>
          <w:tab w:val="num" w:pos="4320"/>
        </w:tabs>
        <w:ind w:left="4320" w:hanging="360"/>
      </w:pPr>
      <w:rPr>
        <w:rFonts w:ascii="Wingdings" w:hAnsi="Wingdings" w:hint="default"/>
      </w:rPr>
    </w:lvl>
    <w:lvl w:ilvl="6" w:tplc="99C6CEE6" w:tentative="1">
      <w:start w:val="1"/>
      <w:numFmt w:val="bullet"/>
      <w:lvlText w:val=""/>
      <w:lvlJc w:val="left"/>
      <w:pPr>
        <w:tabs>
          <w:tab w:val="num" w:pos="5040"/>
        </w:tabs>
        <w:ind w:left="5040" w:hanging="360"/>
      </w:pPr>
      <w:rPr>
        <w:rFonts w:ascii="Wingdings" w:hAnsi="Wingdings" w:hint="default"/>
      </w:rPr>
    </w:lvl>
    <w:lvl w:ilvl="7" w:tplc="07F0D480" w:tentative="1">
      <w:start w:val="1"/>
      <w:numFmt w:val="bullet"/>
      <w:lvlText w:val=""/>
      <w:lvlJc w:val="left"/>
      <w:pPr>
        <w:tabs>
          <w:tab w:val="num" w:pos="5760"/>
        </w:tabs>
        <w:ind w:left="5760" w:hanging="360"/>
      </w:pPr>
      <w:rPr>
        <w:rFonts w:ascii="Wingdings" w:hAnsi="Wingdings" w:hint="default"/>
      </w:rPr>
    </w:lvl>
    <w:lvl w:ilvl="8" w:tplc="B930E7C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135AA4"/>
    <w:multiLevelType w:val="hybridMultilevel"/>
    <w:tmpl w:val="289064E6"/>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3F74ACA0"/>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8"/>
        <w:szCs w:val="28"/>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6D758F"/>
    <w:multiLevelType w:val="hybridMultilevel"/>
    <w:tmpl w:val="70B67A3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EC01CD"/>
    <w:multiLevelType w:val="hybridMultilevel"/>
    <w:tmpl w:val="84CA97EC"/>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37D51BE7"/>
    <w:multiLevelType w:val="hybridMultilevel"/>
    <w:tmpl w:val="3DECEF6C"/>
    <w:lvl w:ilvl="0" w:tplc="2F787D66">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8F30306"/>
    <w:multiLevelType w:val="hybridMultilevel"/>
    <w:tmpl w:val="51B2A12E"/>
    <w:lvl w:ilvl="0" w:tplc="04060005">
      <w:start w:val="1"/>
      <w:numFmt w:val="bullet"/>
      <w:lvlText w:val=""/>
      <w:lvlJc w:val="left"/>
      <w:pPr>
        <w:ind w:left="845" w:hanging="420"/>
      </w:pPr>
      <w:rPr>
        <w:rFonts w:ascii="Wingdings" w:hAnsi="Wingdings" w:hint="default"/>
      </w:rPr>
    </w:lvl>
    <w:lvl w:ilvl="1" w:tplc="0868EC2A">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0" w15:restartNumberingAfterBreak="0">
    <w:nsid w:val="3AA46647"/>
    <w:multiLevelType w:val="hybridMultilevel"/>
    <w:tmpl w:val="6B8C731A"/>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B7608D"/>
    <w:multiLevelType w:val="hybridMultilevel"/>
    <w:tmpl w:val="78B06B06"/>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DA5426"/>
    <w:multiLevelType w:val="multilevel"/>
    <w:tmpl w:val="43DA54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4FD50C2"/>
    <w:multiLevelType w:val="hybridMultilevel"/>
    <w:tmpl w:val="BEE0164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8A70435"/>
    <w:multiLevelType w:val="hybridMultilevel"/>
    <w:tmpl w:val="4D726F34"/>
    <w:lvl w:ilvl="0" w:tplc="A96AF890">
      <w:start w:val="1"/>
      <w:numFmt w:val="bullet"/>
      <w:lvlText w:val=""/>
      <w:lvlJc w:val="left"/>
      <w:pPr>
        <w:tabs>
          <w:tab w:val="num" w:pos="720"/>
        </w:tabs>
        <w:ind w:left="720" w:hanging="360"/>
      </w:pPr>
      <w:rPr>
        <w:rFonts w:ascii="Wingdings" w:hAnsi="Wingdings" w:hint="default"/>
      </w:rPr>
    </w:lvl>
    <w:lvl w:ilvl="1" w:tplc="3DA40D40">
      <w:start w:val="1"/>
      <w:numFmt w:val="bullet"/>
      <w:lvlText w:val=""/>
      <w:lvlJc w:val="left"/>
      <w:pPr>
        <w:tabs>
          <w:tab w:val="num" w:pos="1440"/>
        </w:tabs>
        <w:ind w:left="1440" w:hanging="360"/>
      </w:pPr>
      <w:rPr>
        <w:rFonts w:ascii="Wingdings" w:hAnsi="Wingdings" w:hint="default"/>
      </w:rPr>
    </w:lvl>
    <w:lvl w:ilvl="2" w:tplc="BB8A3772" w:tentative="1">
      <w:start w:val="1"/>
      <w:numFmt w:val="bullet"/>
      <w:lvlText w:val=""/>
      <w:lvlJc w:val="left"/>
      <w:pPr>
        <w:tabs>
          <w:tab w:val="num" w:pos="2160"/>
        </w:tabs>
        <w:ind w:left="2160" w:hanging="360"/>
      </w:pPr>
      <w:rPr>
        <w:rFonts w:ascii="Wingdings" w:hAnsi="Wingdings" w:hint="default"/>
      </w:rPr>
    </w:lvl>
    <w:lvl w:ilvl="3" w:tplc="65C4AB68" w:tentative="1">
      <w:start w:val="1"/>
      <w:numFmt w:val="bullet"/>
      <w:lvlText w:val=""/>
      <w:lvlJc w:val="left"/>
      <w:pPr>
        <w:tabs>
          <w:tab w:val="num" w:pos="2880"/>
        </w:tabs>
        <w:ind w:left="2880" w:hanging="360"/>
      </w:pPr>
      <w:rPr>
        <w:rFonts w:ascii="Wingdings" w:hAnsi="Wingdings" w:hint="default"/>
      </w:rPr>
    </w:lvl>
    <w:lvl w:ilvl="4" w:tplc="230E3F40" w:tentative="1">
      <w:start w:val="1"/>
      <w:numFmt w:val="bullet"/>
      <w:lvlText w:val=""/>
      <w:lvlJc w:val="left"/>
      <w:pPr>
        <w:tabs>
          <w:tab w:val="num" w:pos="3600"/>
        </w:tabs>
        <w:ind w:left="3600" w:hanging="360"/>
      </w:pPr>
      <w:rPr>
        <w:rFonts w:ascii="Wingdings" w:hAnsi="Wingdings" w:hint="default"/>
      </w:rPr>
    </w:lvl>
    <w:lvl w:ilvl="5" w:tplc="DA602AB2" w:tentative="1">
      <w:start w:val="1"/>
      <w:numFmt w:val="bullet"/>
      <w:lvlText w:val=""/>
      <w:lvlJc w:val="left"/>
      <w:pPr>
        <w:tabs>
          <w:tab w:val="num" w:pos="4320"/>
        </w:tabs>
        <w:ind w:left="4320" w:hanging="360"/>
      </w:pPr>
      <w:rPr>
        <w:rFonts w:ascii="Wingdings" w:hAnsi="Wingdings" w:hint="default"/>
      </w:rPr>
    </w:lvl>
    <w:lvl w:ilvl="6" w:tplc="348E7D8E" w:tentative="1">
      <w:start w:val="1"/>
      <w:numFmt w:val="bullet"/>
      <w:lvlText w:val=""/>
      <w:lvlJc w:val="left"/>
      <w:pPr>
        <w:tabs>
          <w:tab w:val="num" w:pos="5040"/>
        </w:tabs>
        <w:ind w:left="5040" w:hanging="360"/>
      </w:pPr>
      <w:rPr>
        <w:rFonts w:ascii="Wingdings" w:hAnsi="Wingdings" w:hint="default"/>
      </w:rPr>
    </w:lvl>
    <w:lvl w:ilvl="7" w:tplc="46884EE2" w:tentative="1">
      <w:start w:val="1"/>
      <w:numFmt w:val="bullet"/>
      <w:lvlText w:val=""/>
      <w:lvlJc w:val="left"/>
      <w:pPr>
        <w:tabs>
          <w:tab w:val="num" w:pos="5760"/>
        </w:tabs>
        <w:ind w:left="5760" w:hanging="360"/>
      </w:pPr>
      <w:rPr>
        <w:rFonts w:ascii="Wingdings" w:hAnsi="Wingdings" w:hint="default"/>
      </w:rPr>
    </w:lvl>
    <w:lvl w:ilvl="8" w:tplc="A008C0E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C73098"/>
    <w:multiLevelType w:val="hybridMultilevel"/>
    <w:tmpl w:val="C6D68008"/>
    <w:lvl w:ilvl="0" w:tplc="760C233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5B22F0"/>
    <w:multiLevelType w:val="hybridMultilevel"/>
    <w:tmpl w:val="CB52930A"/>
    <w:lvl w:ilvl="0" w:tplc="BC0A40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623CF1"/>
    <w:multiLevelType w:val="hybridMultilevel"/>
    <w:tmpl w:val="62A24252"/>
    <w:lvl w:ilvl="0" w:tplc="C9F8A370">
      <w:start w:val="1"/>
      <w:numFmt w:val="bullet"/>
      <w:lvlText w:val=""/>
      <w:lvlJc w:val="left"/>
      <w:pPr>
        <w:tabs>
          <w:tab w:val="num" w:pos="360"/>
        </w:tabs>
        <w:ind w:left="360" w:hanging="360"/>
      </w:pPr>
      <w:rPr>
        <w:rFonts w:ascii="Wingdings" w:hAnsi="Wingdings" w:hint="default"/>
      </w:rPr>
    </w:lvl>
    <w:lvl w:ilvl="1" w:tplc="A016EC44">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6466570"/>
    <w:multiLevelType w:val="hybridMultilevel"/>
    <w:tmpl w:val="767AA6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233908"/>
    <w:multiLevelType w:val="hybridMultilevel"/>
    <w:tmpl w:val="FEA21BD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6D511D33"/>
    <w:multiLevelType w:val="hybridMultilevel"/>
    <w:tmpl w:val="6288582E"/>
    <w:lvl w:ilvl="0" w:tplc="7A78E8E0">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184DB0"/>
    <w:multiLevelType w:val="hybridMultilevel"/>
    <w:tmpl w:val="C0340BBA"/>
    <w:lvl w:ilvl="0" w:tplc="0868EC2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F705872"/>
    <w:multiLevelType w:val="hybridMultilevel"/>
    <w:tmpl w:val="60CE3CC0"/>
    <w:lvl w:ilvl="0" w:tplc="5ADAC99E">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81354C0"/>
    <w:multiLevelType w:val="hybridMultilevel"/>
    <w:tmpl w:val="FEA6BDE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29"/>
  </w:num>
  <w:num w:numId="4">
    <w:abstractNumId w:val="24"/>
  </w:num>
  <w:num w:numId="5">
    <w:abstractNumId w:val="37"/>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35"/>
  </w:num>
  <w:num w:numId="9">
    <w:abstractNumId w:val="4"/>
  </w:num>
  <w:num w:numId="10">
    <w:abstractNumId w:val="14"/>
  </w:num>
  <w:num w:numId="11">
    <w:abstractNumId w:val="14"/>
  </w:num>
  <w:num w:numId="12">
    <w:abstractNumId w:val="14"/>
  </w:num>
  <w:num w:numId="13">
    <w:abstractNumId w:val="30"/>
  </w:num>
  <w:num w:numId="14">
    <w:abstractNumId w:val="1"/>
  </w:num>
  <w:num w:numId="15">
    <w:abstractNumId w:val="11"/>
  </w:num>
  <w:num w:numId="16">
    <w:abstractNumId w:val="12"/>
  </w:num>
  <w:num w:numId="17">
    <w:abstractNumId w:val="26"/>
  </w:num>
  <w:num w:numId="18">
    <w:abstractNumId w:val="3"/>
  </w:num>
  <w:num w:numId="19">
    <w:abstractNumId w:val="27"/>
  </w:num>
  <w:num w:numId="20">
    <w:abstractNumId w:val="34"/>
  </w:num>
  <w:num w:numId="21">
    <w:abstractNumId w:val="31"/>
  </w:num>
  <w:num w:numId="22">
    <w:abstractNumId w:val="7"/>
  </w:num>
  <w:num w:numId="23">
    <w:abstractNumId w:val="32"/>
  </w:num>
  <w:num w:numId="24">
    <w:abstractNumId w:val="18"/>
  </w:num>
  <w:num w:numId="25">
    <w:abstractNumId w:val="16"/>
    <w:lvlOverride w:ilvl="0">
      <w:startOverride w:val="1"/>
    </w:lvlOverride>
    <w:lvlOverride w:ilvl="1"/>
    <w:lvlOverride w:ilvl="2"/>
    <w:lvlOverride w:ilvl="3"/>
    <w:lvlOverride w:ilvl="4"/>
    <w:lvlOverride w:ilvl="5"/>
    <w:lvlOverride w:ilvl="6"/>
    <w:lvlOverride w:ilvl="7"/>
    <w:lvlOverride w:ilvl="8"/>
  </w:num>
  <w:num w:numId="26">
    <w:abstractNumId w:val="14"/>
  </w:num>
  <w:num w:numId="27">
    <w:abstractNumId w:val="16"/>
  </w:num>
  <w:num w:numId="28">
    <w:abstractNumId w:val="10"/>
  </w:num>
  <w:num w:numId="29">
    <w:abstractNumId w:val="8"/>
  </w:num>
  <w:num w:numId="30">
    <w:abstractNumId w:val="17"/>
  </w:num>
  <w:num w:numId="31">
    <w:abstractNumId w:val="36"/>
  </w:num>
  <w:num w:numId="32">
    <w:abstractNumId w:val="6"/>
  </w:num>
  <w:num w:numId="33">
    <w:abstractNumId w:val="38"/>
    <w:lvlOverride w:ilvl="0">
      <w:startOverride w:val="1"/>
    </w:lvlOverride>
    <w:lvlOverride w:ilvl="1"/>
    <w:lvlOverride w:ilvl="2"/>
    <w:lvlOverride w:ilvl="3"/>
    <w:lvlOverride w:ilvl="4"/>
    <w:lvlOverride w:ilvl="5"/>
    <w:lvlOverride w:ilvl="6"/>
    <w:lvlOverride w:ilvl="7"/>
    <w:lvlOverride w:ilvl="8"/>
  </w:num>
  <w:num w:numId="34">
    <w:abstractNumId w:val="33"/>
  </w:num>
  <w:num w:numId="35">
    <w:abstractNumId w:val="25"/>
  </w:num>
  <w:num w:numId="36">
    <w:abstractNumId w:val="19"/>
  </w:num>
  <w:num w:numId="37">
    <w:abstractNumId w:val="21"/>
  </w:num>
  <w:num w:numId="38">
    <w:abstractNumId w:val="5"/>
  </w:num>
  <w:num w:numId="39">
    <w:abstractNumId w:val="13"/>
  </w:num>
  <w:num w:numId="40">
    <w:abstractNumId w:val="2"/>
  </w:num>
  <w:num w:numId="41">
    <w:abstractNumId w:val="23"/>
  </w:num>
  <w:num w:numId="42">
    <w:abstractNumId w:val="0"/>
  </w:num>
  <w:num w:numId="43">
    <w:abstractNumId w:val="22"/>
  </w:num>
  <w:num w:numId="44">
    <w:abstractNumId w:val="14"/>
  </w:num>
  <w:num w:numId="45">
    <w:abstractNumId w:val="14"/>
  </w:num>
  <w:num w:numId="46">
    <w:abstractNumId w:val="14"/>
  </w:num>
  <w:num w:numId="47">
    <w:abstractNumId w:val="20"/>
  </w:num>
  <w:num w:numId="48">
    <w:abstractNumId w:val="15"/>
  </w:num>
  <w:num w:numId="49">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E8F"/>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9DE"/>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64"/>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9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2AE"/>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693"/>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063"/>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02"/>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579"/>
    <w:rsid w:val="00076B0F"/>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3EC"/>
    <w:rsid w:val="000804CF"/>
    <w:rsid w:val="00080BB7"/>
    <w:rsid w:val="00080C9A"/>
    <w:rsid w:val="00080EB4"/>
    <w:rsid w:val="000810D3"/>
    <w:rsid w:val="0008137A"/>
    <w:rsid w:val="00081476"/>
    <w:rsid w:val="0008184E"/>
    <w:rsid w:val="00081ACF"/>
    <w:rsid w:val="00081B1D"/>
    <w:rsid w:val="00081C6D"/>
    <w:rsid w:val="00081D01"/>
    <w:rsid w:val="00081E17"/>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3A9"/>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A5E"/>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0EA"/>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8C"/>
    <w:rsid w:val="000E7DC7"/>
    <w:rsid w:val="000E7E7C"/>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CC3"/>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662"/>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84"/>
    <w:rsid w:val="001428B0"/>
    <w:rsid w:val="00142C42"/>
    <w:rsid w:val="001430AB"/>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40"/>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4EF"/>
    <w:rsid w:val="001548F4"/>
    <w:rsid w:val="00154E0F"/>
    <w:rsid w:val="00155174"/>
    <w:rsid w:val="00155450"/>
    <w:rsid w:val="00155662"/>
    <w:rsid w:val="001557FF"/>
    <w:rsid w:val="00155820"/>
    <w:rsid w:val="001559FA"/>
    <w:rsid w:val="00155A38"/>
    <w:rsid w:val="00155BAF"/>
    <w:rsid w:val="001561AB"/>
    <w:rsid w:val="0015623C"/>
    <w:rsid w:val="001562A2"/>
    <w:rsid w:val="00156374"/>
    <w:rsid w:val="0015640E"/>
    <w:rsid w:val="0015665A"/>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569"/>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760"/>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5E36"/>
    <w:rsid w:val="0017608D"/>
    <w:rsid w:val="00176349"/>
    <w:rsid w:val="001766C2"/>
    <w:rsid w:val="0017694D"/>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97A"/>
    <w:rsid w:val="00186C56"/>
    <w:rsid w:val="00186DFD"/>
    <w:rsid w:val="00186E28"/>
    <w:rsid w:val="00186EEB"/>
    <w:rsid w:val="0018722E"/>
    <w:rsid w:val="00187252"/>
    <w:rsid w:val="0018737B"/>
    <w:rsid w:val="0018777F"/>
    <w:rsid w:val="001900C3"/>
    <w:rsid w:val="00190211"/>
    <w:rsid w:val="0019095C"/>
    <w:rsid w:val="00190DE4"/>
    <w:rsid w:val="00190FF1"/>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9D2"/>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4B8"/>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8BB"/>
    <w:rsid w:val="001C79DF"/>
    <w:rsid w:val="001C7D3B"/>
    <w:rsid w:val="001C7E55"/>
    <w:rsid w:val="001D003F"/>
    <w:rsid w:val="001D005F"/>
    <w:rsid w:val="001D01A5"/>
    <w:rsid w:val="001D0843"/>
    <w:rsid w:val="001D0B2B"/>
    <w:rsid w:val="001D0D9A"/>
    <w:rsid w:val="001D0DF2"/>
    <w:rsid w:val="001D117A"/>
    <w:rsid w:val="001D13F7"/>
    <w:rsid w:val="001D1463"/>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37C"/>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2"/>
    <w:rsid w:val="00200003"/>
    <w:rsid w:val="002001AA"/>
    <w:rsid w:val="00200247"/>
    <w:rsid w:val="00200502"/>
    <w:rsid w:val="002006B0"/>
    <w:rsid w:val="00200BCF"/>
    <w:rsid w:val="00200D2C"/>
    <w:rsid w:val="00200F65"/>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E82"/>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0F9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B77"/>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278"/>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3180"/>
    <w:rsid w:val="002532E1"/>
    <w:rsid w:val="00253583"/>
    <w:rsid w:val="00253588"/>
    <w:rsid w:val="00253E76"/>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8A8"/>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5F2"/>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9CA"/>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A29"/>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970"/>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2FB"/>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1F48"/>
    <w:rsid w:val="002A204D"/>
    <w:rsid w:val="002A2051"/>
    <w:rsid w:val="002A2136"/>
    <w:rsid w:val="002A2171"/>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0BF"/>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A8D"/>
    <w:rsid w:val="002B2EAF"/>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CA"/>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D10"/>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7C4"/>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433"/>
    <w:rsid w:val="002F57CE"/>
    <w:rsid w:val="002F5972"/>
    <w:rsid w:val="002F5DD6"/>
    <w:rsid w:val="002F5F4F"/>
    <w:rsid w:val="002F5FEA"/>
    <w:rsid w:val="002F60C8"/>
    <w:rsid w:val="002F63E7"/>
    <w:rsid w:val="002F64D1"/>
    <w:rsid w:val="002F66AC"/>
    <w:rsid w:val="002F6BF9"/>
    <w:rsid w:val="002F70F9"/>
    <w:rsid w:val="002F7194"/>
    <w:rsid w:val="002F7453"/>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A4C"/>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291"/>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3C5"/>
    <w:rsid w:val="0033072A"/>
    <w:rsid w:val="00330748"/>
    <w:rsid w:val="00330B5A"/>
    <w:rsid w:val="00330CEA"/>
    <w:rsid w:val="00330E05"/>
    <w:rsid w:val="003310BA"/>
    <w:rsid w:val="003312CE"/>
    <w:rsid w:val="00331426"/>
    <w:rsid w:val="00331608"/>
    <w:rsid w:val="0033171D"/>
    <w:rsid w:val="0033186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4F2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B1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07"/>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2EC"/>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5E3"/>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8"/>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06B"/>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796"/>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246"/>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135"/>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0C5"/>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23D"/>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184"/>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3EA1"/>
    <w:rsid w:val="003F41A2"/>
    <w:rsid w:val="003F44A0"/>
    <w:rsid w:val="003F45F4"/>
    <w:rsid w:val="003F4690"/>
    <w:rsid w:val="003F4776"/>
    <w:rsid w:val="003F477E"/>
    <w:rsid w:val="003F4BFF"/>
    <w:rsid w:val="003F4C36"/>
    <w:rsid w:val="003F4C79"/>
    <w:rsid w:val="003F4CC8"/>
    <w:rsid w:val="003F4CFA"/>
    <w:rsid w:val="003F4E23"/>
    <w:rsid w:val="003F4F3C"/>
    <w:rsid w:val="003F5665"/>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2E1"/>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239"/>
    <w:rsid w:val="004072F1"/>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ED1"/>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62A"/>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1E8"/>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A9C"/>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AD5"/>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0DD"/>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3F3"/>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17"/>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C7F65"/>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88F"/>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6B8"/>
    <w:rsid w:val="004E7920"/>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ABD"/>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3CF"/>
    <w:rsid w:val="00503652"/>
    <w:rsid w:val="00503979"/>
    <w:rsid w:val="00503B76"/>
    <w:rsid w:val="00503C09"/>
    <w:rsid w:val="00503DD0"/>
    <w:rsid w:val="00503E02"/>
    <w:rsid w:val="00504081"/>
    <w:rsid w:val="005042C6"/>
    <w:rsid w:val="00504380"/>
    <w:rsid w:val="005045FB"/>
    <w:rsid w:val="0050466F"/>
    <w:rsid w:val="005046FA"/>
    <w:rsid w:val="00504A4F"/>
    <w:rsid w:val="00504AD7"/>
    <w:rsid w:val="00504B63"/>
    <w:rsid w:val="00504BC1"/>
    <w:rsid w:val="00504C62"/>
    <w:rsid w:val="00504D58"/>
    <w:rsid w:val="00504F75"/>
    <w:rsid w:val="0050509E"/>
    <w:rsid w:val="00505134"/>
    <w:rsid w:val="00505818"/>
    <w:rsid w:val="0050581C"/>
    <w:rsid w:val="00505C04"/>
    <w:rsid w:val="00506182"/>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79F"/>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0FB"/>
    <w:rsid w:val="00536171"/>
    <w:rsid w:val="005361C3"/>
    <w:rsid w:val="00536219"/>
    <w:rsid w:val="0053647A"/>
    <w:rsid w:val="00536579"/>
    <w:rsid w:val="005365ED"/>
    <w:rsid w:val="00536C1E"/>
    <w:rsid w:val="00536DE8"/>
    <w:rsid w:val="00536DF4"/>
    <w:rsid w:val="00536F90"/>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5EA"/>
    <w:rsid w:val="00553719"/>
    <w:rsid w:val="00553725"/>
    <w:rsid w:val="0055373D"/>
    <w:rsid w:val="005537D5"/>
    <w:rsid w:val="005537EF"/>
    <w:rsid w:val="005539BB"/>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5FDE"/>
    <w:rsid w:val="0055611B"/>
    <w:rsid w:val="0055620C"/>
    <w:rsid w:val="005563E9"/>
    <w:rsid w:val="00556421"/>
    <w:rsid w:val="00556446"/>
    <w:rsid w:val="0055647D"/>
    <w:rsid w:val="00556AE6"/>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254"/>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06F"/>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26C"/>
    <w:rsid w:val="0058643F"/>
    <w:rsid w:val="005864C3"/>
    <w:rsid w:val="005864C8"/>
    <w:rsid w:val="00586629"/>
    <w:rsid w:val="00586DE5"/>
    <w:rsid w:val="00587052"/>
    <w:rsid w:val="005870E1"/>
    <w:rsid w:val="0058710E"/>
    <w:rsid w:val="0058722F"/>
    <w:rsid w:val="00587261"/>
    <w:rsid w:val="00587521"/>
    <w:rsid w:val="00587618"/>
    <w:rsid w:val="00587A67"/>
    <w:rsid w:val="00587ECB"/>
    <w:rsid w:val="00587F83"/>
    <w:rsid w:val="00587FC0"/>
    <w:rsid w:val="005901D2"/>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1CF"/>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CBA"/>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6CF"/>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C5C"/>
    <w:rsid w:val="005D4EFA"/>
    <w:rsid w:val="005D4F1B"/>
    <w:rsid w:val="005D55BA"/>
    <w:rsid w:val="005D55FF"/>
    <w:rsid w:val="005D5663"/>
    <w:rsid w:val="005D5A53"/>
    <w:rsid w:val="005D5ADB"/>
    <w:rsid w:val="005D5D22"/>
    <w:rsid w:val="005D5F56"/>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43F"/>
    <w:rsid w:val="005E1AD2"/>
    <w:rsid w:val="005E1C48"/>
    <w:rsid w:val="005E1D36"/>
    <w:rsid w:val="005E1D45"/>
    <w:rsid w:val="005E1E48"/>
    <w:rsid w:val="005E1EF9"/>
    <w:rsid w:val="005E1F3B"/>
    <w:rsid w:val="005E1F87"/>
    <w:rsid w:val="005E2259"/>
    <w:rsid w:val="005E2344"/>
    <w:rsid w:val="005E234A"/>
    <w:rsid w:val="005E26DC"/>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E7CDF"/>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C75"/>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094"/>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26"/>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6AB"/>
    <w:rsid w:val="0060388D"/>
    <w:rsid w:val="00603A45"/>
    <w:rsid w:val="00603AA8"/>
    <w:rsid w:val="00603CE2"/>
    <w:rsid w:val="0060402B"/>
    <w:rsid w:val="006042CF"/>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736"/>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6B2"/>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551"/>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D1F"/>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CC4"/>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32"/>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425"/>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56A"/>
    <w:rsid w:val="006B062E"/>
    <w:rsid w:val="006B0C16"/>
    <w:rsid w:val="006B0DE6"/>
    <w:rsid w:val="006B120D"/>
    <w:rsid w:val="006B12F9"/>
    <w:rsid w:val="006B1413"/>
    <w:rsid w:val="006B1566"/>
    <w:rsid w:val="006B17E7"/>
    <w:rsid w:val="006B18CC"/>
    <w:rsid w:val="006B19E8"/>
    <w:rsid w:val="006B1A8A"/>
    <w:rsid w:val="006B1FD5"/>
    <w:rsid w:val="006B2113"/>
    <w:rsid w:val="006B21F4"/>
    <w:rsid w:val="006B2207"/>
    <w:rsid w:val="006B232E"/>
    <w:rsid w:val="006B248F"/>
    <w:rsid w:val="006B27AC"/>
    <w:rsid w:val="006B2930"/>
    <w:rsid w:val="006B2A12"/>
    <w:rsid w:val="006B2FD0"/>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6FEE"/>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1B"/>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670"/>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931"/>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8F"/>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894"/>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6F8"/>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A23"/>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51"/>
    <w:rsid w:val="007048BC"/>
    <w:rsid w:val="0070490C"/>
    <w:rsid w:val="007049D4"/>
    <w:rsid w:val="00704C3D"/>
    <w:rsid w:val="00705372"/>
    <w:rsid w:val="007056D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1F7"/>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894"/>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5D"/>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5EA"/>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34"/>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645"/>
    <w:rsid w:val="007739C6"/>
    <w:rsid w:val="00773DBB"/>
    <w:rsid w:val="00774443"/>
    <w:rsid w:val="0077470C"/>
    <w:rsid w:val="007747DE"/>
    <w:rsid w:val="00774889"/>
    <w:rsid w:val="00774AD9"/>
    <w:rsid w:val="00774AE8"/>
    <w:rsid w:val="00774B58"/>
    <w:rsid w:val="00774F69"/>
    <w:rsid w:val="00774FF5"/>
    <w:rsid w:val="00775025"/>
    <w:rsid w:val="007750B3"/>
    <w:rsid w:val="00775397"/>
    <w:rsid w:val="007754AD"/>
    <w:rsid w:val="0077560E"/>
    <w:rsid w:val="00775663"/>
    <w:rsid w:val="0077591B"/>
    <w:rsid w:val="00775966"/>
    <w:rsid w:val="00775F76"/>
    <w:rsid w:val="00775FC4"/>
    <w:rsid w:val="00776373"/>
    <w:rsid w:val="00776536"/>
    <w:rsid w:val="00776762"/>
    <w:rsid w:val="0077687E"/>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5F2"/>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4C0"/>
    <w:rsid w:val="0078658F"/>
    <w:rsid w:val="007865C4"/>
    <w:rsid w:val="007867CB"/>
    <w:rsid w:val="007868A0"/>
    <w:rsid w:val="00786958"/>
    <w:rsid w:val="00786A4C"/>
    <w:rsid w:val="00786AAA"/>
    <w:rsid w:val="00786BC1"/>
    <w:rsid w:val="00786C7A"/>
    <w:rsid w:val="00786CA7"/>
    <w:rsid w:val="00786D2A"/>
    <w:rsid w:val="00786E05"/>
    <w:rsid w:val="00786E71"/>
    <w:rsid w:val="00786E77"/>
    <w:rsid w:val="007871FE"/>
    <w:rsid w:val="007872A8"/>
    <w:rsid w:val="007875C3"/>
    <w:rsid w:val="007877D1"/>
    <w:rsid w:val="0078795A"/>
    <w:rsid w:val="00787A97"/>
    <w:rsid w:val="00787B01"/>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17B"/>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B40"/>
    <w:rsid w:val="007B0D68"/>
    <w:rsid w:val="007B0E6B"/>
    <w:rsid w:val="007B12F0"/>
    <w:rsid w:val="007B1543"/>
    <w:rsid w:val="007B179E"/>
    <w:rsid w:val="007B1822"/>
    <w:rsid w:val="007B185A"/>
    <w:rsid w:val="007B1A2F"/>
    <w:rsid w:val="007B1A9E"/>
    <w:rsid w:val="007B1AC0"/>
    <w:rsid w:val="007B1AFB"/>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B1C"/>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B95"/>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50"/>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42D"/>
    <w:rsid w:val="008206B8"/>
    <w:rsid w:val="008206EA"/>
    <w:rsid w:val="008209DC"/>
    <w:rsid w:val="00820A07"/>
    <w:rsid w:val="00820A24"/>
    <w:rsid w:val="00820C5A"/>
    <w:rsid w:val="00820D7D"/>
    <w:rsid w:val="00821041"/>
    <w:rsid w:val="00821177"/>
    <w:rsid w:val="008213AD"/>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99B"/>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089"/>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41E"/>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5BE"/>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2EA"/>
    <w:rsid w:val="0089344E"/>
    <w:rsid w:val="008934E4"/>
    <w:rsid w:val="00893653"/>
    <w:rsid w:val="008937E5"/>
    <w:rsid w:val="0089387C"/>
    <w:rsid w:val="00893B05"/>
    <w:rsid w:val="00893D5A"/>
    <w:rsid w:val="00893E28"/>
    <w:rsid w:val="008940F2"/>
    <w:rsid w:val="00894304"/>
    <w:rsid w:val="0089444E"/>
    <w:rsid w:val="008946F2"/>
    <w:rsid w:val="00894791"/>
    <w:rsid w:val="008948E1"/>
    <w:rsid w:val="00894909"/>
    <w:rsid w:val="008949DF"/>
    <w:rsid w:val="00894B9B"/>
    <w:rsid w:val="00894C03"/>
    <w:rsid w:val="008951DB"/>
    <w:rsid w:val="00895362"/>
    <w:rsid w:val="00895559"/>
    <w:rsid w:val="0089556A"/>
    <w:rsid w:val="008955A7"/>
    <w:rsid w:val="0089585D"/>
    <w:rsid w:val="00896023"/>
    <w:rsid w:val="00896079"/>
    <w:rsid w:val="008960DC"/>
    <w:rsid w:val="00896120"/>
    <w:rsid w:val="0089614B"/>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BD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741"/>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AA3"/>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21"/>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55B"/>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1AA"/>
    <w:rsid w:val="00914403"/>
    <w:rsid w:val="00914DC4"/>
    <w:rsid w:val="0091522E"/>
    <w:rsid w:val="009152B3"/>
    <w:rsid w:val="00915360"/>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975"/>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0D"/>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562"/>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713"/>
    <w:rsid w:val="00944AE9"/>
    <w:rsid w:val="00944CE6"/>
    <w:rsid w:val="00944E1C"/>
    <w:rsid w:val="00944F78"/>
    <w:rsid w:val="00944F7D"/>
    <w:rsid w:val="0094509F"/>
    <w:rsid w:val="00945180"/>
    <w:rsid w:val="009452FA"/>
    <w:rsid w:val="00945491"/>
    <w:rsid w:val="009455A2"/>
    <w:rsid w:val="009456BE"/>
    <w:rsid w:val="009456C7"/>
    <w:rsid w:val="00945711"/>
    <w:rsid w:val="0094588C"/>
    <w:rsid w:val="0094590C"/>
    <w:rsid w:val="00945A37"/>
    <w:rsid w:val="00945B20"/>
    <w:rsid w:val="00945C2A"/>
    <w:rsid w:val="00945CFF"/>
    <w:rsid w:val="00945D3E"/>
    <w:rsid w:val="00945DE7"/>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5FE"/>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25D"/>
    <w:rsid w:val="009618FD"/>
    <w:rsid w:val="00961AEC"/>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73"/>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3A"/>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91A"/>
    <w:rsid w:val="00980CAB"/>
    <w:rsid w:val="00980D00"/>
    <w:rsid w:val="00980D0C"/>
    <w:rsid w:val="0098112B"/>
    <w:rsid w:val="00981257"/>
    <w:rsid w:val="0098194F"/>
    <w:rsid w:val="00981B5F"/>
    <w:rsid w:val="00981E2B"/>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88"/>
    <w:rsid w:val="00985BCC"/>
    <w:rsid w:val="00985E23"/>
    <w:rsid w:val="00985EBD"/>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1CF"/>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10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CF"/>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BF5"/>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8E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CFC"/>
    <w:rsid w:val="009B4F3D"/>
    <w:rsid w:val="009B5007"/>
    <w:rsid w:val="009B506A"/>
    <w:rsid w:val="009B506B"/>
    <w:rsid w:val="009B526F"/>
    <w:rsid w:val="009B53F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90"/>
    <w:rsid w:val="009C33CE"/>
    <w:rsid w:val="009C3401"/>
    <w:rsid w:val="009C3702"/>
    <w:rsid w:val="009C39BC"/>
    <w:rsid w:val="009C3C85"/>
    <w:rsid w:val="009C4114"/>
    <w:rsid w:val="009C41B3"/>
    <w:rsid w:val="009C4263"/>
    <w:rsid w:val="009C438A"/>
    <w:rsid w:val="009C47FC"/>
    <w:rsid w:val="009C4AA8"/>
    <w:rsid w:val="009C4AB9"/>
    <w:rsid w:val="009C4B80"/>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436"/>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85"/>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16"/>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96"/>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612"/>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A75"/>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4E7A"/>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77D"/>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5F"/>
    <w:rsid w:val="00A37FF2"/>
    <w:rsid w:val="00A40359"/>
    <w:rsid w:val="00A40429"/>
    <w:rsid w:val="00A40476"/>
    <w:rsid w:val="00A404A6"/>
    <w:rsid w:val="00A4084F"/>
    <w:rsid w:val="00A4092F"/>
    <w:rsid w:val="00A40A5A"/>
    <w:rsid w:val="00A40C63"/>
    <w:rsid w:val="00A4141D"/>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CD8"/>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47"/>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10D"/>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0D9A"/>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257"/>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CFA"/>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97EF1"/>
    <w:rsid w:val="00AA0001"/>
    <w:rsid w:val="00AA0353"/>
    <w:rsid w:val="00AA0726"/>
    <w:rsid w:val="00AA086F"/>
    <w:rsid w:val="00AA0F0B"/>
    <w:rsid w:val="00AA1252"/>
    <w:rsid w:val="00AA12B6"/>
    <w:rsid w:val="00AA1460"/>
    <w:rsid w:val="00AA1626"/>
    <w:rsid w:val="00AA1716"/>
    <w:rsid w:val="00AA18E5"/>
    <w:rsid w:val="00AA1C25"/>
    <w:rsid w:val="00AA1E08"/>
    <w:rsid w:val="00AA1E4C"/>
    <w:rsid w:val="00AA1F5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8ED"/>
    <w:rsid w:val="00AB191F"/>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87"/>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2"/>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BD0"/>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CB8"/>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8AD"/>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25"/>
    <w:rsid w:val="00B00F61"/>
    <w:rsid w:val="00B00FBB"/>
    <w:rsid w:val="00B0128C"/>
    <w:rsid w:val="00B013E7"/>
    <w:rsid w:val="00B01DBF"/>
    <w:rsid w:val="00B021C7"/>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4A65"/>
    <w:rsid w:val="00B0510F"/>
    <w:rsid w:val="00B05211"/>
    <w:rsid w:val="00B05385"/>
    <w:rsid w:val="00B0586F"/>
    <w:rsid w:val="00B05963"/>
    <w:rsid w:val="00B05B30"/>
    <w:rsid w:val="00B05DC5"/>
    <w:rsid w:val="00B05DE3"/>
    <w:rsid w:val="00B05DE6"/>
    <w:rsid w:val="00B05DEE"/>
    <w:rsid w:val="00B05E55"/>
    <w:rsid w:val="00B05E8C"/>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60F"/>
    <w:rsid w:val="00B13707"/>
    <w:rsid w:val="00B13895"/>
    <w:rsid w:val="00B13B9D"/>
    <w:rsid w:val="00B141E1"/>
    <w:rsid w:val="00B1432F"/>
    <w:rsid w:val="00B143C1"/>
    <w:rsid w:val="00B146F0"/>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74"/>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1F3E"/>
    <w:rsid w:val="00B220B8"/>
    <w:rsid w:val="00B221E7"/>
    <w:rsid w:val="00B22646"/>
    <w:rsid w:val="00B226AE"/>
    <w:rsid w:val="00B2270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07"/>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B9A"/>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4B8"/>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322"/>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4DC"/>
    <w:rsid w:val="00B655EF"/>
    <w:rsid w:val="00B6595A"/>
    <w:rsid w:val="00B659F1"/>
    <w:rsid w:val="00B65BEE"/>
    <w:rsid w:val="00B65CF2"/>
    <w:rsid w:val="00B65D50"/>
    <w:rsid w:val="00B65E9E"/>
    <w:rsid w:val="00B65F8A"/>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A9"/>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61C"/>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3B9"/>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8D8"/>
    <w:rsid w:val="00BA4A53"/>
    <w:rsid w:val="00BA4B85"/>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1E4"/>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D24"/>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8E"/>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D5"/>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24F"/>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44B"/>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39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642"/>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4F8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46D"/>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C74"/>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22"/>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B5F"/>
    <w:rsid w:val="00C55C4A"/>
    <w:rsid w:val="00C5602B"/>
    <w:rsid w:val="00C56049"/>
    <w:rsid w:val="00C56054"/>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4A2"/>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355"/>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6B9"/>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69"/>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06"/>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4E72"/>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12"/>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4B2"/>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DBA"/>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50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3BC"/>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C56"/>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BB9"/>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2C7"/>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6A02"/>
    <w:rsid w:val="00D47103"/>
    <w:rsid w:val="00D47768"/>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407"/>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BB2"/>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7BF"/>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A3"/>
    <w:rsid w:val="00DA0A7F"/>
    <w:rsid w:val="00DA0D50"/>
    <w:rsid w:val="00DA0D68"/>
    <w:rsid w:val="00DA0D97"/>
    <w:rsid w:val="00DA10D8"/>
    <w:rsid w:val="00DA13DA"/>
    <w:rsid w:val="00DA14A7"/>
    <w:rsid w:val="00DA1C31"/>
    <w:rsid w:val="00DA20BC"/>
    <w:rsid w:val="00DA20CD"/>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08"/>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3B"/>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202"/>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1FA5"/>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265"/>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7A4"/>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CD5"/>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9A5"/>
    <w:rsid w:val="00E30B9D"/>
    <w:rsid w:val="00E30FA3"/>
    <w:rsid w:val="00E314C6"/>
    <w:rsid w:val="00E31775"/>
    <w:rsid w:val="00E317AA"/>
    <w:rsid w:val="00E317F7"/>
    <w:rsid w:val="00E31910"/>
    <w:rsid w:val="00E31BE7"/>
    <w:rsid w:val="00E31CB2"/>
    <w:rsid w:val="00E321EB"/>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3EB3"/>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12"/>
    <w:rsid w:val="00E51371"/>
    <w:rsid w:val="00E515E8"/>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4B5"/>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ACA"/>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C9"/>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6B8B"/>
    <w:rsid w:val="00EC72DB"/>
    <w:rsid w:val="00EC7364"/>
    <w:rsid w:val="00EC7419"/>
    <w:rsid w:val="00EC794A"/>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D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2CF0"/>
    <w:rsid w:val="00EE3045"/>
    <w:rsid w:val="00EE3238"/>
    <w:rsid w:val="00EE3251"/>
    <w:rsid w:val="00EE3421"/>
    <w:rsid w:val="00EE3527"/>
    <w:rsid w:val="00EE39ED"/>
    <w:rsid w:val="00EE3A38"/>
    <w:rsid w:val="00EE3A5D"/>
    <w:rsid w:val="00EE3C42"/>
    <w:rsid w:val="00EE3C50"/>
    <w:rsid w:val="00EE3D4F"/>
    <w:rsid w:val="00EE4087"/>
    <w:rsid w:val="00EE41C0"/>
    <w:rsid w:val="00EE491E"/>
    <w:rsid w:val="00EE4AFE"/>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3D"/>
    <w:rsid w:val="00EF5FC0"/>
    <w:rsid w:val="00EF63D1"/>
    <w:rsid w:val="00EF63D8"/>
    <w:rsid w:val="00EF64AA"/>
    <w:rsid w:val="00EF6513"/>
    <w:rsid w:val="00EF6666"/>
    <w:rsid w:val="00EF6683"/>
    <w:rsid w:val="00EF6880"/>
    <w:rsid w:val="00EF68ED"/>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2A"/>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4B"/>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BDF"/>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B97"/>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AF3"/>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50D"/>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2E02"/>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8FD"/>
    <w:rsid w:val="00FA5A4E"/>
    <w:rsid w:val="00FA5CB0"/>
    <w:rsid w:val="00FA60A6"/>
    <w:rsid w:val="00FA6504"/>
    <w:rsid w:val="00FA6EC3"/>
    <w:rsid w:val="00FA712F"/>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85A"/>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2B8"/>
    <w:rsid w:val="00FD5695"/>
    <w:rsid w:val="00FD5A16"/>
    <w:rsid w:val="00FD5AF6"/>
    <w:rsid w:val="00FD60E9"/>
    <w:rsid w:val="00FD6683"/>
    <w:rsid w:val="00FD6B49"/>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A03"/>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6AB"/>
    <w:rsid w:val="00FE397D"/>
    <w:rsid w:val="00FE3C5D"/>
    <w:rsid w:val="00FE3F7A"/>
    <w:rsid w:val="00FE421A"/>
    <w:rsid w:val="00FE4CF1"/>
    <w:rsid w:val="00FE4DA8"/>
    <w:rsid w:val="00FE4F1B"/>
    <w:rsid w:val="00FE549C"/>
    <w:rsid w:val="00FE54FC"/>
    <w:rsid w:val="00FE5890"/>
    <w:rsid w:val="00FE5DD3"/>
    <w:rsid w:val="00FE5EE3"/>
    <w:rsid w:val="00FE60E3"/>
    <w:rsid w:val="00FE6190"/>
    <w:rsid w:val="00FE6449"/>
    <w:rsid w:val="00FE6693"/>
    <w:rsid w:val="00FE67CF"/>
    <w:rsid w:val="00FE6D20"/>
    <w:rsid w:val="00FE6FB9"/>
    <w:rsid w:val="00FE7549"/>
    <w:rsid w:val="00FE7751"/>
    <w:rsid w:val="00FE781D"/>
    <w:rsid w:val="00FE791B"/>
    <w:rsid w:val="00FE7A5C"/>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391B"/>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uiPriority w:val="99"/>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
    <w:basedOn w:val="a"/>
    <w:link w:val="af0"/>
    <w:qFormat/>
    <w:rsid w:val="00AB3F38"/>
    <w:pPr>
      <w:tabs>
        <w:tab w:val="center" w:pos="4680"/>
        <w:tab w:val="right" w:pos="9360"/>
      </w:tabs>
    </w:pPr>
  </w:style>
  <w:style w:type="character" w:customStyle="1" w:styleId="af0">
    <w:name w:val="页眉 字符"/>
    <w:aliases w:val="header odd 字符"/>
    <w:basedOn w:val="a0"/>
    <w:link w:val="af"/>
    <w:qFormat/>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unhideWhenUsed/>
    <w:qFormat/>
    <w:rsid w:val="00116E65"/>
    <w:rPr>
      <w:sz w:val="21"/>
      <w:szCs w:val="21"/>
    </w:rPr>
  </w:style>
  <w:style w:type="paragraph" w:styleId="af8">
    <w:name w:val="annotation text"/>
    <w:basedOn w:val="a"/>
    <w:link w:val="af9"/>
    <w:uiPriority w:val="99"/>
    <w:unhideWhenUsed/>
    <w:qFormat/>
    <w:rsid w:val="00116E65"/>
    <w:pPr>
      <w:jc w:val="left"/>
    </w:pPr>
  </w:style>
  <w:style w:type="character" w:customStyle="1" w:styleId="af9">
    <w:name w:val="批注文字 字符"/>
    <w:basedOn w:val="a0"/>
    <w:link w:val="af8"/>
    <w:uiPriority w:val="99"/>
    <w:qFormat/>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rsid w:val="001836E6"/>
    <w:rPr>
      <w:b/>
      <w:bCs/>
      <w:sz w:val="28"/>
      <w:szCs w:val="28"/>
    </w:rPr>
  </w:style>
  <w:style w:type="paragraph" w:customStyle="1" w:styleId="TF">
    <w:name w:val="TF"/>
    <w:aliases w:val="left"/>
    <w:basedOn w:val="TH"/>
    <w:link w:val="TFChar"/>
    <w:qFormat/>
    <w:rsid w:val="00DA20CD"/>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A20CD"/>
    <w:rPr>
      <w:rFonts w:ascii="Arial" w:eastAsia="Times New Roman" w:hAnsi="Arial"/>
      <w:b/>
      <w:lang w:val="en-GB" w:eastAsia="ja-JP"/>
    </w:rPr>
  </w:style>
  <w:style w:type="paragraph" w:customStyle="1" w:styleId="PL">
    <w:name w:val="PL"/>
    <w:link w:val="PLChar"/>
    <w:qFormat/>
    <w:rsid w:val="009B5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B53FF"/>
    <w:rPr>
      <w:rFonts w:ascii="Courier New" w:eastAsia="Times New Roman" w:hAnsi="Courier New"/>
      <w:noProof/>
      <w:sz w:val="16"/>
      <w:shd w:val="clear" w:color="auto" w:fill="E6E6E6"/>
      <w:lang w:val="en-GB" w:eastAsia="en-GB"/>
    </w:rPr>
  </w:style>
  <w:style w:type="paragraph" w:customStyle="1" w:styleId="NO">
    <w:name w:val="NO"/>
    <w:basedOn w:val="a"/>
    <w:link w:val="NOChar"/>
    <w:qFormat/>
    <w:rsid w:val="00972073"/>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972073"/>
    <w:rPr>
      <w:rFonts w:eastAsia="Times New Roman"/>
      <w:lang w:val="en-GB" w:eastAsia="ja-JP"/>
    </w:rPr>
  </w:style>
  <w:style w:type="character" w:customStyle="1" w:styleId="B1Char1">
    <w:name w:val="B1 Char1"/>
    <w:qFormat/>
    <w:rsid w:val="00972073"/>
    <w:rPr>
      <w:rFonts w:eastAsia="Times New Roman"/>
      <w:lang w:val="en-GB" w:eastAsia="ja-JP"/>
    </w:rPr>
  </w:style>
  <w:style w:type="paragraph" w:customStyle="1" w:styleId="B3">
    <w:name w:val="B3"/>
    <w:basedOn w:val="31"/>
    <w:link w:val="B3Char2"/>
    <w:qFormat/>
    <w:rsid w:val="00972073"/>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972073"/>
    <w:rPr>
      <w:rFonts w:eastAsia="Times New Roman"/>
      <w:lang w:val="en-GB" w:eastAsia="ja-JP"/>
    </w:rPr>
  </w:style>
  <w:style w:type="paragraph" w:customStyle="1" w:styleId="B4">
    <w:name w:val="B4"/>
    <w:basedOn w:val="41"/>
    <w:link w:val="B4Char"/>
    <w:qFormat/>
    <w:rsid w:val="00972073"/>
    <w:pPr>
      <w:overflowPunct w:val="0"/>
      <w:snapToGrid/>
      <w:spacing w:after="180"/>
      <w:ind w:leftChars="0" w:left="1418" w:firstLineChars="0"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972073"/>
    <w:rPr>
      <w:rFonts w:eastAsia="Times New Roman"/>
      <w:lang w:val="en-GB" w:eastAsia="ja-JP"/>
    </w:rPr>
  </w:style>
  <w:style w:type="paragraph" w:customStyle="1" w:styleId="B5">
    <w:name w:val="B5"/>
    <w:basedOn w:val="50"/>
    <w:link w:val="B5Char"/>
    <w:qFormat/>
    <w:rsid w:val="00972073"/>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B5Char">
    <w:name w:val="B5 Char"/>
    <w:link w:val="B5"/>
    <w:qFormat/>
    <w:rsid w:val="00972073"/>
    <w:rPr>
      <w:rFonts w:eastAsia="Times New Roman"/>
      <w:lang w:val="en-GB" w:eastAsia="ja-JP"/>
    </w:rPr>
  </w:style>
  <w:style w:type="paragraph" w:customStyle="1" w:styleId="B6">
    <w:name w:val="B6"/>
    <w:basedOn w:val="B5"/>
    <w:link w:val="B6Char"/>
    <w:qFormat/>
    <w:rsid w:val="00972073"/>
    <w:pPr>
      <w:ind w:left="1985"/>
    </w:pPr>
    <w:rPr>
      <w:lang w:val="en-US"/>
    </w:rPr>
  </w:style>
  <w:style w:type="character" w:customStyle="1" w:styleId="B6Char">
    <w:name w:val="B6 Char"/>
    <w:link w:val="B6"/>
    <w:qFormat/>
    <w:rsid w:val="00972073"/>
    <w:rPr>
      <w:rFonts w:eastAsia="Times New Roman"/>
      <w:lang w:eastAsia="ja-JP"/>
    </w:rPr>
  </w:style>
  <w:style w:type="paragraph" w:customStyle="1" w:styleId="B7">
    <w:name w:val="B7"/>
    <w:basedOn w:val="B6"/>
    <w:link w:val="B7Char"/>
    <w:qFormat/>
    <w:rsid w:val="00972073"/>
    <w:pPr>
      <w:ind w:left="2269"/>
    </w:pPr>
  </w:style>
  <w:style w:type="character" w:customStyle="1" w:styleId="B7Char">
    <w:name w:val="B7 Char"/>
    <w:link w:val="B7"/>
    <w:qFormat/>
    <w:rsid w:val="00972073"/>
    <w:rPr>
      <w:rFonts w:eastAsia="Times New Roman"/>
      <w:lang w:eastAsia="ja-JP"/>
    </w:rPr>
  </w:style>
  <w:style w:type="paragraph" w:customStyle="1" w:styleId="B8">
    <w:name w:val="B8"/>
    <w:basedOn w:val="B7"/>
    <w:qFormat/>
    <w:rsid w:val="00972073"/>
    <w:pPr>
      <w:ind w:left="2552"/>
    </w:pPr>
  </w:style>
  <w:style w:type="paragraph" w:customStyle="1" w:styleId="B9">
    <w:name w:val="B9"/>
    <w:basedOn w:val="B8"/>
    <w:qFormat/>
    <w:rsid w:val="00972073"/>
    <w:pPr>
      <w:ind w:left="2836"/>
    </w:pPr>
  </w:style>
  <w:style w:type="paragraph" w:styleId="31">
    <w:name w:val="List 3"/>
    <w:basedOn w:val="a"/>
    <w:semiHidden/>
    <w:unhideWhenUsed/>
    <w:rsid w:val="00972073"/>
    <w:pPr>
      <w:ind w:leftChars="400" w:left="100" w:hangingChars="200" w:hanging="200"/>
      <w:contextualSpacing/>
    </w:pPr>
  </w:style>
  <w:style w:type="paragraph" w:styleId="41">
    <w:name w:val="List 4"/>
    <w:basedOn w:val="a"/>
    <w:rsid w:val="00972073"/>
    <w:pPr>
      <w:ind w:leftChars="600" w:left="100" w:hangingChars="200" w:hanging="200"/>
      <w:contextualSpacing/>
    </w:pPr>
  </w:style>
  <w:style w:type="paragraph" w:styleId="50">
    <w:name w:val="List 5"/>
    <w:basedOn w:val="a"/>
    <w:rsid w:val="00972073"/>
    <w:pPr>
      <w:ind w:leftChars="800" w:left="100" w:hangingChars="200" w:hanging="200"/>
      <w:contextualSpacing/>
    </w:pPr>
  </w:style>
  <w:style w:type="paragraph" w:customStyle="1" w:styleId="CRCoverPage">
    <w:name w:val="CR Cover Page"/>
    <w:rsid w:val="00E01FA5"/>
    <w:pPr>
      <w:spacing w:after="120"/>
    </w:pPr>
    <w:rPr>
      <w:rFonts w:ascii="Arial" w:eastAsiaTheme="minorEastAsia" w:hAnsi="Arial"/>
      <w:lang w:val="en-GB"/>
    </w:rPr>
  </w:style>
  <w:style w:type="paragraph" w:customStyle="1" w:styleId="EditorsNote">
    <w:name w:val="Editor's Note"/>
    <w:basedOn w:val="NO"/>
    <w:link w:val="EditorsNoteChar"/>
    <w:qFormat/>
    <w:rsid w:val="00AA18E5"/>
    <w:rPr>
      <w:noProof/>
      <w:color w:val="FF0000"/>
      <w:lang w:eastAsia="zh-CN"/>
    </w:rPr>
  </w:style>
  <w:style w:type="character" w:customStyle="1" w:styleId="EditorsNoteChar">
    <w:name w:val="Editor's Note Char"/>
    <w:aliases w:val="EN Char"/>
    <w:link w:val="EditorsNote"/>
    <w:qFormat/>
    <w:rsid w:val="00AA18E5"/>
    <w:rPr>
      <w:rFonts w:eastAsia="Times New Roman"/>
      <w:noProof/>
      <w:color w:val="FF0000"/>
      <w:lang w:val="en-GB" w:eastAsia="zh-CN"/>
    </w:rPr>
  </w:style>
  <w:style w:type="paragraph" w:styleId="4">
    <w:name w:val="List Number 4"/>
    <w:basedOn w:val="a"/>
    <w:rsid w:val="00AA18E5"/>
    <w:pPr>
      <w:numPr>
        <w:numId w:val="42"/>
      </w:numPr>
      <w:tabs>
        <w:tab w:val="num" w:pos="360"/>
      </w:tabs>
      <w:overflowPunct w:val="0"/>
      <w:snapToGrid/>
      <w:spacing w:after="180"/>
      <w:ind w:left="0" w:firstLine="0"/>
      <w:contextualSpacing/>
      <w:jc w:val="left"/>
      <w:textAlignment w:val="baseline"/>
    </w:pPr>
    <w:rPr>
      <w:rFonts w:eastAsia="Times New Roman"/>
      <w:noProof/>
      <w:sz w:val="20"/>
      <w:szCs w:val="20"/>
      <w:lang w:val="en-GB" w:eastAsia="zh-CN"/>
    </w:rPr>
  </w:style>
  <w:style w:type="paragraph" w:customStyle="1" w:styleId="Proposal">
    <w:name w:val="Proposal"/>
    <w:basedOn w:val="a3"/>
    <w:qFormat/>
    <w:rsid w:val="00922975"/>
    <w:pPr>
      <w:widowControl w:val="0"/>
      <w:numPr>
        <w:numId w:val="47"/>
      </w:numPr>
      <w:tabs>
        <w:tab w:val="left" w:pos="1701"/>
      </w:tabs>
      <w:overflowPunct w:val="0"/>
      <w:snapToGrid/>
      <w:textAlignment w:val="baseline"/>
    </w:pPr>
    <w:rPr>
      <w:rFonts w:ascii="Arial" w:hAnsi="Arial"/>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4250751">
      <w:bodyDiv w:val="1"/>
      <w:marLeft w:val="0"/>
      <w:marRight w:val="0"/>
      <w:marTop w:val="0"/>
      <w:marBottom w:val="0"/>
      <w:divBdr>
        <w:top w:val="none" w:sz="0" w:space="0" w:color="auto"/>
        <w:left w:val="none" w:sz="0" w:space="0" w:color="auto"/>
        <w:bottom w:val="none" w:sz="0" w:space="0" w:color="auto"/>
        <w:right w:val="none" w:sz="0" w:space="0" w:color="auto"/>
      </w:divBdr>
      <w:divsChild>
        <w:div w:id="1375692214">
          <w:marLeft w:val="475"/>
          <w:marRight w:val="0"/>
          <w:marTop w:val="0"/>
          <w:marBottom w:val="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72503543">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833259">
      <w:bodyDiv w:val="1"/>
      <w:marLeft w:val="0"/>
      <w:marRight w:val="0"/>
      <w:marTop w:val="0"/>
      <w:marBottom w:val="0"/>
      <w:divBdr>
        <w:top w:val="none" w:sz="0" w:space="0" w:color="auto"/>
        <w:left w:val="none" w:sz="0" w:space="0" w:color="auto"/>
        <w:bottom w:val="none" w:sz="0" w:space="0" w:color="auto"/>
        <w:right w:val="none" w:sz="0" w:space="0" w:color="auto"/>
      </w:divBdr>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85685443">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3B55EA-67C3-41DB-9447-35BC8B8D07B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76</TotalTime>
  <Pages>5</Pages>
  <Words>1436</Words>
  <Characters>9723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 Jun</cp:lastModifiedBy>
  <cp:revision>41</cp:revision>
  <cp:lastPrinted>2018-12-18T01:25:00Z</cp:lastPrinted>
  <dcterms:created xsi:type="dcterms:W3CDTF">2025-08-08T07:04:00Z</dcterms:created>
  <dcterms:modified xsi:type="dcterms:W3CDTF">2025-08-15T07:30:00Z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(3)9gFvnTHEpD61MpBHn+PdhZEkdfWyLfElVhXQyrPIDAOSnfQ1Bn0dPiX2FCujDq5zW4KPmlS4
Qqm55LkQc4olhTYrxdLgTUWUydyImsCX1PLb5bceFtKTA5B3Ys/Hucj9+yy694xSWenF3nJo
WjDrly/MN+FoSALD2ppni/HOVb0tbnmSdZMlofReG0vYK9DEXVA9mI5VK0nm+Qcbd5aSBtAb
Lq+5R+qplEfo4HgcVP</vt:lpwstr>
  </property>
  <property fmtid="{D5CDD505-2E9C-101B-9397-08002B2CF9AE}" pid="13" name="_2015_ms_pID_725343_00">
    <vt:lpwstr>_2015_ms_pID_725343</vt:lpwstr>
  </property>
  <property fmtid="{D5CDD505-2E9C-101B-9397-08002B2CF9AE}" pid="14" name="_2015_ms_pID_7253431">
    <vt:lpwstr>NtmEpXKX5A4Ln01Ypoz0Tgk30L6+P7LXnYXsmSsuhrFHWUFte3u+KE
4NysZIv0oLHQfud9xps9kVAynV9gzuUxih4frOkGwiBMZqXOURNE3WKx2UcJ/9UWA/uqAYUl
AXp/pPaw8JtYLhSKoFT6gxb1a8MPUYB/UfQKj50bn9rQ9h1ClRiPvzSJAfWD50+7rJUWrN8K
eCP14Gsdsmzlh7PPnpiHpMSJur0Q9U5CyR/a</vt:lpwstr>
  </property>
  <property fmtid="{D5CDD505-2E9C-101B-9397-08002B2CF9AE}" pid="15" name="_2015_ms_pID_7253431_00">
    <vt:lpwstr>_2015_ms_pID_7253431</vt:lpwstr>
  </property>
  <property fmtid="{D5CDD505-2E9C-101B-9397-08002B2CF9AE}" pid="16" name="_2015_ms_pID_7253432">
    <vt:lpwstr>JVEXqo32QX0kXbabUPxCPcmD0XumY7nmPW55
soNcsacMTG5oh4zY4OwSm9PeegY60w==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ies>
</file>